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DDBD" w14:textId="0254D9EB" w:rsidR="008B7096" w:rsidRPr="008B7096" w:rsidRDefault="007F4F4C" w:rsidP="008B7096">
      <w:pPr>
        <w:pStyle w:val="3GPPHeader"/>
        <w:rPr>
          <w:rFonts w:eastAsiaTheme="minorHAnsi"/>
          <w:bCs/>
          <w:szCs w:val="28"/>
        </w:rPr>
      </w:pPr>
      <w:r w:rsidRPr="009576E4">
        <w:rPr>
          <w:rStyle w:val="normaltextrun"/>
          <w:rFonts w:cs="Arial"/>
        </w:rPr>
        <w:t>3GPP TSG-RAN WG2 Meeting #12</w:t>
      </w:r>
      <w:r w:rsidR="003757A2">
        <w:rPr>
          <w:rStyle w:val="normaltextrun"/>
          <w:rFonts w:cs="Arial"/>
        </w:rPr>
        <w:t>9</w:t>
      </w:r>
      <w:r w:rsidR="008B7096">
        <w:rPr>
          <w:rStyle w:val="normaltextrun"/>
          <w:rFonts w:cs="Arial"/>
        </w:rPr>
        <w:t>bis</w:t>
      </w:r>
      <w:r w:rsidR="00205619" w:rsidRPr="009576E4">
        <w:rPr>
          <w:rFonts w:cs="Arial"/>
        </w:rPr>
        <w:tab/>
      </w:r>
      <w:r w:rsidR="006B29BB" w:rsidRPr="006B29BB">
        <w:rPr>
          <w:rFonts w:cs="Arial"/>
        </w:rPr>
        <w:t>R2-25</w:t>
      </w:r>
      <w:r w:rsidR="00273C9F">
        <w:rPr>
          <w:rFonts w:cs="Arial"/>
        </w:rPr>
        <w:t>02580</w:t>
      </w:r>
      <w:r w:rsidR="00205619" w:rsidRPr="009576E4">
        <w:rPr>
          <w:rFonts w:cs="Arial"/>
        </w:rPr>
        <w:br/>
      </w:r>
      <w:r w:rsidR="008B7096" w:rsidRPr="008B7096">
        <w:rPr>
          <w:rFonts w:eastAsiaTheme="minorHAnsi"/>
          <w:bCs/>
          <w:szCs w:val="28"/>
        </w:rPr>
        <w:t>Wuhan, China, April 7</w:t>
      </w:r>
      <w:r w:rsidR="008B7096" w:rsidRPr="008B7096">
        <w:rPr>
          <w:rFonts w:eastAsiaTheme="minorHAnsi"/>
          <w:bCs/>
          <w:szCs w:val="28"/>
          <w:vertAlign w:val="superscript"/>
        </w:rPr>
        <w:t>th</w:t>
      </w:r>
      <w:r w:rsidR="008B7096">
        <w:rPr>
          <w:rFonts w:eastAsiaTheme="minorHAnsi"/>
          <w:bCs/>
          <w:szCs w:val="28"/>
        </w:rPr>
        <w:t xml:space="preserve"> </w:t>
      </w:r>
      <w:r w:rsidR="008B7096" w:rsidRPr="008B7096">
        <w:rPr>
          <w:rFonts w:eastAsiaTheme="minorHAnsi"/>
          <w:bCs/>
          <w:szCs w:val="28"/>
        </w:rPr>
        <w:t>– 11</w:t>
      </w:r>
      <w:r w:rsidR="008B7096" w:rsidRPr="008B7096">
        <w:rPr>
          <w:rFonts w:eastAsiaTheme="minorHAnsi"/>
          <w:bCs/>
          <w:szCs w:val="28"/>
          <w:vertAlign w:val="superscript"/>
        </w:rPr>
        <w:t>th</w:t>
      </w:r>
      <w:r w:rsidR="008B7096" w:rsidRPr="008B7096">
        <w:rPr>
          <w:rFonts w:eastAsiaTheme="minorHAnsi"/>
          <w:bCs/>
          <w:szCs w:val="28"/>
        </w:rPr>
        <w:t>, 2025</w:t>
      </w:r>
    </w:p>
    <w:p w14:paraId="4B33C58F" w14:textId="77777777" w:rsidR="008B7096" w:rsidRDefault="008B7096" w:rsidP="00CA180F">
      <w:pPr>
        <w:pStyle w:val="3GPPHeader"/>
        <w:rPr>
          <w:rFonts w:cs="Arial"/>
          <w:sz w:val="22"/>
          <w:szCs w:val="22"/>
        </w:rPr>
      </w:pPr>
    </w:p>
    <w:p w14:paraId="0A8E05CB" w14:textId="1E1FF62C" w:rsidR="00CA180F" w:rsidRPr="009576E4" w:rsidRDefault="00CA180F" w:rsidP="00CA180F">
      <w:pPr>
        <w:pStyle w:val="3GPPHeader"/>
        <w:rPr>
          <w:rFonts w:cs="Arial"/>
          <w:sz w:val="22"/>
          <w:szCs w:val="22"/>
        </w:rPr>
      </w:pPr>
      <w:r w:rsidRPr="009576E4">
        <w:rPr>
          <w:rFonts w:cs="Arial"/>
          <w:sz w:val="22"/>
          <w:szCs w:val="22"/>
        </w:rPr>
        <w:t>Agenda Item:</w:t>
      </w:r>
      <w:r w:rsidRPr="009576E4">
        <w:rPr>
          <w:rFonts w:cs="Arial"/>
          <w:sz w:val="22"/>
          <w:szCs w:val="22"/>
        </w:rPr>
        <w:tab/>
      </w:r>
      <w:r w:rsidR="00FD7B9B" w:rsidRPr="009576E4">
        <w:rPr>
          <w:rFonts w:cs="Arial"/>
          <w:sz w:val="22"/>
          <w:szCs w:val="22"/>
        </w:rPr>
        <w:t>8.5.</w:t>
      </w:r>
      <w:r w:rsidR="00501A18" w:rsidRPr="009576E4">
        <w:rPr>
          <w:rFonts w:cs="Arial"/>
          <w:sz w:val="22"/>
          <w:szCs w:val="22"/>
        </w:rPr>
        <w:t>3</w:t>
      </w:r>
    </w:p>
    <w:p w14:paraId="0580F938" w14:textId="77777777" w:rsidR="00CA180F" w:rsidRPr="009576E4" w:rsidRDefault="00CA180F" w:rsidP="00CA180F">
      <w:pPr>
        <w:pStyle w:val="3GPPHeader"/>
        <w:rPr>
          <w:rFonts w:cs="Arial"/>
          <w:sz w:val="22"/>
          <w:szCs w:val="22"/>
        </w:rPr>
      </w:pPr>
      <w:r w:rsidRPr="009576E4">
        <w:rPr>
          <w:rFonts w:cs="Arial"/>
          <w:sz w:val="22"/>
          <w:szCs w:val="22"/>
        </w:rPr>
        <w:t>Source:</w:t>
      </w:r>
      <w:r w:rsidRPr="009576E4">
        <w:rPr>
          <w:rFonts w:cs="Arial"/>
          <w:sz w:val="22"/>
          <w:szCs w:val="22"/>
        </w:rPr>
        <w:tab/>
        <w:t>InterDigital</w:t>
      </w:r>
    </w:p>
    <w:p w14:paraId="3FE57CDC" w14:textId="41BDF2B7" w:rsidR="00CA180F" w:rsidRPr="009576E4" w:rsidRDefault="00CA180F" w:rsidP="00CA180F">
      <w:pPr>
        <w:pStyle w:val="3GPPHeader"/>
        <w:rPr>
          <w:rFonts w:cs="Arial"/>
          <w:color w:val="000000"/>
          <w:sz w:val="22"/>
          <w:szCs w:val="22"/>
        </w:rPr>
      </w:pPr>
      <w:r w:rsidRPr="009576E4">
        <w:rPr>
          <w:rFonts w:cs="Arial"/>
          <w:sz w:val="22"/>
          <w:szCs w:val="22"/>
        </w:rPr>
        <w:t>Title:</w:t>
      </w:r>
      <w:r w:rsidRPr="009576E4">
        <w:rPr>
          <w:rFonts w:cs="Arial"/>
          <w:sz w:val="22"/>
          <w:szCs w:val="22"/>
        </w:rPr>
        <w:tab/>
      </w:r>
      <w:r w:rsidR="00501A18" w:rsidRPr="009576E4">
        <w:rPr>
          <w:rFonts w:cs="Arial"/>
          <w:sz w:val="22"/>
          <w:szCs w:val="22"/>
        </w:rPr>
        <w:t>On-demand SIB1</w:t>
      </w:r>
      <w:r w:rsidR="00197E96">
        <w:rPr>
          <w:rFonts w:cs="Arial"/>
          <w:sz w:val="22"/>
          <w:szCs w:val="22"/>
        </w:rPr>
        <w:t xml:space="preserve"> request and reception</w:t>
      </w:r>
    </w:p>
    <w:p w14:paraId="61F3E181" w14:textId="62ABBAD6" w:rsidR="00CA180F" w:rsidRPr="009576E4" w:rsidRDefault="00CA180F" w:rsidP="00CA180F">
      <w:pPr>
        <w:pStyle w:val="3GPPHeader"/>
        <w:rPr>
          <w:rFonts w:cs="Arial"/>
          <w:sz w:val="22"/>
          <w:szCs w:val="22"/>
        </w:rPr>
      </w:pPr>
      <w:r w:rsidRPr="009576E4">
        <w:rPr>
          <w:rFonts w:cs="Arial"/>
          <w:sz w:val="22"/>
          <w:szCs w:val="22"/>
        </w:rPr>
        <w:t>Document for:</w:t>
      </w:r>
      <w:r w:rsidRPr="009576E4">
        <w:rPr>
          <w:rFonts w:cs="Arial"/>
          <w:sz w:val="22"/>
          <w:szCs w:val="22"/>
        </w:rPr>
        <w:tab/>
        <w:t>Decision</w:t>
      </w:r>
      <w:r w:rsidR="001A0308" w:rsidRPr="009576E4">
        <w:rPr>
          <w:rFonts w:cs="Arial"/>
          <w:sz w:val="22"/>
          <w:szCs w:val="22"/>
        </w:rPr>
        <w:t xml:space="preserve"> </w:t>
      </w:r>
    </w:p>
    <w:p w14:paraId="076707DF" w14:textId="3ABA5145" w:rsidR="006E2D4A" w:rsidRPr="00132978" w:rsidRDefault="00CA180F" w:rsidP="00C9292F">
      <w:pPr>
        <w:pStyle w:val="Heading1"/>
      </w:pPr>
      <w:r w:rsidRPr="009576E4">
        <w:t>Introduction</w:t>
      </w:r>
    </w:p>
    <w:p w14:paraId="34BD57B4" w14:textId="792B263E" w:rsidR="00B20F95" w:rsidRDefault="00B20F95" w:rsidP="002D71BB">
      <w:pPr>
        <w:spacing w:before="240"/>
        <w:rPr>
          <w:rFonts w:cs="Arial"/>
          <w:lang w:eastAsia="sv-SE"/>
        </w:rPr>
      </w:pPr>
      <w:r w:rsidRPr="009576E4">
        <w:rPr>
          <w:rFonts w:cs="Arial"/>
        </w:rPr>
        <w:t xml:space="preserve">RAN approved a new </w:t>
      </w:r>
      <w:r w:rsidR="00B83A96" w:rsidRPr="009576E4">
        <w:rPr>
          <w:rFonts w:cs="Arial"/>
        </w:rPr>
        <w:t>work</w:t>
      </w:r>
      <w:r w:rsidRPr="009576E4">
        <w:rPr>
          <w:rFonts w:cs="Arial"/>
        </w:rPr>
        <w:t xml:space="preserve"> item on network energy saving (NES) [1]</w:t>
      </w:r>
      <w:r w:rsidR="00CF3899">
        <w:rPr>
          <w:rFonts w:cs="Arial"/>
        </w:rPr>
        <w:t>, which was revised as [2]</w:t>
      </w:r>
      <w:r w:rsidRPr="009576E4">
        <w:rPr>
          <w:rFonts w:cs="Arial"/>
        </w:rPr>
        <w:t xml:space="preserve">. </w:t>
      </w:r>
      <w:r w:rsidRPr="009576E4">
        <w:rPr>
          <w:rFonts w:cs="Arial"/>
          <w:lang w:eastAsia="sv-SE"/>
        </w:rPr>
        <w:t xml:space="preserve">The </w:t>
      </w:r>
      <w:r w:rsidR="00F85E29">
        <w:rPr>
          <w:rFonts w:cs="Arial"/>
          <w:lang w:eastAsia="sv-SE"/>
        </w:rPr>
        <w:t xml:space="preserve">revised </w:t>
      </w:r>
      <w:r w:rsidR="00B83A96" w:rsidRPr="009576E4">
        <w:rPr>
          <w:rFonts w:cs="Arial"/>
          <w:lang w:eastAsia="sv-SE"/>
        </w:rPr>
        <w:t>W</w:t>
      </w:r>
      <w:r w:rsidRPr="009576E4">
        <w:rPr>
          <w:rFonts w:cs="Arial"/>
          <w:lang w:eastAsia="sv-SE"/>
        </w:rPr>
        <w:t xml:space="preserve">ID includes the following objective </w:t>
      </w:r>
      <w:r w:rsidR="00F85E29">
        <w:rPr>
          <w:rFonts w:cs="Arial"/>
          <w:lang w:eastAsia="sv-SE"/>
        </w:rPr>
        <w:t>where study item objective was converted to the normative phase, as in the following</w:t>
      </w:r>
      <w:r w:rsidRPr="009576E4">
        <w:rPr>
          <w:rFonts w:cs="Arial"/>
          <w:lang w:eastAsia="sv-SE"/>
        </w:rPr>
        <w:t>:</w:t>
      </w:r>
    </w:p>
    <w:p w14:paraId="0877E8E4" w14:textId="77777777" w:rsidR="00094FB9" w:rsidRPr="009576E4" w:rsidRDefault="00094FB9" w:rsidP="00B20F95">
      <w:pPr>
        <w:rPr>
          <w:rFonts w:cs="Arial"/>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9576E4" w14:paraId="3612F3D3" w14:textId="77777777" w:rsidTr="002E7408">
        <w:tc>
          <w:tcPr>
            <w:tcW w:w="9962" w:type="dxa"/>
            <w:shd w:val="clear" w:color="auto" w:fill="auto"/>
          </w:tcPr>
          <w:p w14:paraId="0F99BFC7" w14:textId="77777777" w:rsidR="00F85E29" w:rsidRDefault="00F85E29" w:rsidP="00974AE4">
            <w:pPr>
              <w:numPr>
                <w:ilvl w:val="0"/>
                <w:numId w:val="14"/>
              </w:numPr>
              <w:rPr>
                <w:bCs/>
                <w:lang w:eastAsia="zh-CN"/>
              </w:rPr>
            </w:pPr>
            <w:bookmarkStart w:id="0" w:name="_Hlk165988026"/>
            <w:r>
              <w:rPr>
                <w:bCs/>
                <w:lang w:eastAsia="zh-CN"/>
              </w:rPr>
              <w:t>Specify support for on-demand SIB1 for UEs in idle/inactive mode [RAN1/2/3]</w:t>
            </w:r>
          </w:p>
          <w:p w14:paraId="185EDE82" w14:textId="77777777" w:rsidR="00F85E29" w:rsidRDefault="00F85E29" w:rsidP="00974AE4">
            <w:pPr>
              <w:numPr>
                <w:ilvl w:val="1"/>
                <w:numId w:val="14"/>
              </w:numPr>
              <w:jc w:val="both"/>
            </w:pPr>
            <w:r>
              <w:t>Specify procedures and signaling method(s) for Case 2 [RAN1/2]</w:t>
            </w:r>
          </w:p>
          <w:p w14:paraId="0A8AD0F6" w14:textId="77777777" w:rsidR="00F85E29" w:rsidRDefault="00F85E29" w:rsidP="00974AE4">
            <w:pPr>
              <w:pStyle w:val="ListParagraph"/>
              <w:numPr>
                <w:ilvl w:val="2"/>
                <w:numId w:val="14"/>
              </w:numPr>
              <w:contextualSpacing/>
              <w:rPr>
                <w:bCs/>
                <w:lang w:eastAsia="zh-CN"/>
              </w:rPr>
            </w:pPr>
            <w:r>
              <w:rPr>
                <w:bCs/>
                <w:lang w:eastAsia="zh-CN"/>
              </w:rPr>
              <w:t>Case 2: UE obtains UL WUS configuration from Cell A, UE transmits UL WUS on NES Cell, UE receives on-demand SIB1 from NES Cell</w:t>
            </w:r>
          </w:p>
          <w:p w14:paraId="0A7F1588" w14:textId="77777777" w:rsidR="00F85E29" w:rsidRDefault="00F85E29" w:rsidP="00974AE4">
            <w:pPr>
              <w:numPr>
                <w:ilvl w:val="2"/>
                <w:numId w:val="14"/>
              </w:numPr>
              <w:jc w:val="both"/>
              <w:rPr>
                <w:bCs/>
                <w:lang w:eastAsia="zh-CN"/>
              </w:rPr>
            </w:pPr>
            <w:r>
              <w:rPr>
                <w:bCs/>
                <w:lang w:eastAsia="zh-CN"/>
              </w:rPr>
              <w:t>Triggering method by UL WUS using PRACH</w:t>
            </w:r>
          </w:p>
          <w:p w14:paraId="4869C3AB" w14:textId="77777777" w:rsidR="00F85E29" w:rsidRDefault="00F85E29" w:rsidP="00974AE4">
            <w:pPr>
              <w:numPr>
                <w:ilvl w:val="1"/>
                <w:numId w:val="14"/>
              </w:numPr>
              <w:jc w:val="both"/>
              <w:rPr>
                <w:bCs/>
                <w:lang w:eastAsia="zh-CN"/>
              </w:rPr>
            </w:pPr>
            <w:r>
              <w:t xml:space="preserve">Specify inter NG-RAN node </w:t>
            </w:r>
            <w:proofErr w:type="spellStart"/>
            <w:r>
              <w:t>signalling</w:t>
            </w:r>
            <w:proofErr w:type="spellEnd"/>
            <w:r>
              <w:t xml:space="preserve"> </w:t>
            </w:r>
            <w:r>
              <w:rPr>
                <w:bCs/>
                <w:lang w:eastAsia="zh-CN"/>
              </w:rPr>
              <w:t>at least for the configuration of UL WUS [RAN3]</w:t>
            </w:r>
          </w:p>
          <w:p w14:paraId="1C8458FB" w14:textId="77777777" w:rsidR="00F85E29" w:rsidRDefault="00F85E29" w:rsidP="00974AE4">
            <w:pPr>
              <w:numPr>
                <w:ilvl w:val="1"/>
                <w:numId w:val="14"/>
              </w:numPr>
              <w:jc w:val="both"/>
            </w:pPr>
            <w:r>
              <w:t>Note 1: No modification of SSB will be discussed under this objective</w:t>
            </w:r>
          </w:p>
          <w:p w14:paraId="1C565134" w14:textId="77777777" w:rsidR="00F85E29" w:rsidRDefault="00F85E29" w:rsidP="00974AE4">
            <w:pPr>
              <w:numPr>
                <w:ilvl w:val="1"/>
                <w:numId w:val="14"/>
              </w:numPr>
              <w:jc w:val="both"/>
              <w:rPr>
                <w:bCs/>
                <w:lang w:eastAsia="zh-CN"/>
              </w:rPr>
            </w:pPr>
            <w:r>
              <w:rPr>
                <w:bCs/>
                <w:lang w:eastAsia="zh-CN"/>
              </w:rPr>
              <w:t>Note 2:</w:t>
            </w:r>
          </w:p>
          <w:p w14:paraId="3675FE53" w14:textId="77777777" w:rsidR="00F85E29" w:rsidRDefault="00F85E29" w:rsidP="00974AE4">
            <w:pPr>
              <w:numPr>
                <w:ilvl w:val="2"/>
                <w:numId w:val="14"/>
              </w:numPr>
              <w:jc w:val="both"/>
              <w:rPr>
                <w:bCs/>
                <w:lang w:eastAsia="zh-CN"/>
              </w:rPr>
            </w:pPr>
            <w:r>
              <w:rPr>
                <w:bCs/>
                <w:lang w:eastAsia="zh-CN"/>
              </w:rPr>
              <w:t>UL WUS: Uplink wake-up signal</w:t>
            </w:r>
          </w:p>
          <w:p w14:paraId="67AA8619" w14:textId="77777777" w:rsidR="00F85E29" w:rsidRDefault="00F85E29" w:rsidP="00974AE4">
            <w:pPr>
              <w:numPr>
                <w:ilvl w:val="2"/>
                <w:numId w:val="14"/>
              </w:numPr>
              <w:jc w:val="both"/>
              <w:rPr>
                <w:bCs/>
                <w:lang w:eastAsia="zh-CN"/>
              </w:rPr>
            </w:pPr>
            <w:r>
              <w:rPr>
                <w:bCs/>
                <w:lang w:eastAsia="zh-CN"/>
              </w:rPr>
              <w:t>Cell A: A cell that is periodically transmitting at least its own SIB1</w:t>
            </w:r>
          </w:p>
          <w:p w14:paraId="13E76605" w14:textId="77777777" w:rsidR="00F85E29" w:rsidRDefault="00F85E29" w:rsidP="00974AE4">
            <w:pPr>
              <w:numPr>
                <w:ilvl w:val="2"/>
                <w:numId w:val="14"/>
              </w:numPr>
              <w:jc w:val="both"/>
              <w:rPr>
                <w:bCs/>
                <w:lang w:eastAsia="zh-CN"/>
              </w:rPr>
            </w:pPr>
            <w:r>
              <w:rPr>
                <w:bCs/>
                <w:lang w:eastAsia="zh-CN"/>
              </w:rPr>
              <w:t>NES Cell: A cell that may transmit SIB1 transmission in response to UL WUS from a UE</w:t>
            </w:r>
          </w:p>
          <w:p w14:paraId="2F4187BD" w14:textId="77777777" w:rsidR="00F85E29" w:rsidRDefault="00F85E29" w:rsidP="00974AE4">
            <w:pPr>
              <w:numPr>
                <w:ilvl w:val="1"/>
                <w:numId w:val="14"/>
              </w:numPr>
              <w:jc w:val="both"/>
              <w:rPr>
                <w:bCs/>
                <w:lang w:eastAsia="zh-CN"/>
              </w:rPr>
            </w:pPr>
            <w:r>
              <w:rPr>
                <w:bCs/>
                <w:lang w:eastAsia="zh-CN"/>
              </w:rPr>
              <w:t>Note 3:</w:t>
            </w:r>
          </w:p>
          <w:p w14:paraId="000120CD" w14:textId="77777777" w:rsidR="00F85E29" w:rsidRDefault="00F85E29" w:rsidP="00974AE4">
            <w:pPr>
              <w:numPr>
                <w:ilvl w:val="2"/>
                <w:numId w:val="14"/>
              </w:numPr>
              <w:jc w:val="both"/>
              <w:rPr>
                <w:bCs/>
                <w:lang w:eastAsia="zh-CN"/>
              </w:rPr>
            </w:pPr>
            <w:r>
              <w:rPr>
                <w:bCs/>
                <w:lang w:eastAsia="zh-CN"/>
              </w:rPr>
              <w:t>RAN1 strives to minimize impact to legacy UE</w:t>
            </w:r>
          </w:p>
          <w:p w14:paraId="00757B97" w14:textId="0763771D" w:rsidR="00B20F95" w:rsidRPr="00F85E29" w:rsidRDefault="00F85E29" w:rsidP="00974AE4">
            <w:pPr>
              <w:numPr>
                <w:ilvl w:val="2"/>
                <w:numId w:val="14"/>
              </w:numPr>
              <w:jc w:val="both"/>
              <w:rPr>
                <w:bCs/>
                <w:lang w:eastAsia="zh-CN"/>
              </w:rPr>
            </w:pPr>
            <w:r>
              <w:rPr>
                <w:bCs/>
                <w:lang w:eastAsia="zh-CN"/>
              </w:rPr>
              <w:t>RAN1 specification impact to support this feature should be minimized</w:t>
            </w:r>
          </w:p>
        </w:tc>
      </w:tr>
    </w:tbl>
    <w:bookmarkEnd w:id="0"/>
    <w:p w14:paraId="658AE68E" w14:textId="10A71B6C" w:rsidR="00FF7514" w:rsidRDefault="00974AE4" w:rsidP="00FF7514">
      <w:pPr>
        <w:overflowPunct w:val="0"/>
        <w:autoSpaceDE w:val="0"/>
        <w:adjustRightInd w:val="0"/>
        <w:spacing w:after="120"/>
        <w:jc w:val="both"/>
        <w:textAlignment w:val="baseline"/>
        <w:rPr>
          <w:rFonts w:cs="Arial"/>
          <w:lang w:eastAsia="sv-SE"/>
        </w:rPr>
      </w:pPr>
      <w:r>
        <w:rPr>
          <w:rFonts w:cs="Arial"/>
          <w:lang w:eastAsia="sv-SE"/>
        </w:rPr>
        <w:br/>
      </w:r>
      <w:r w:rsidR="00FF7514">
        <w:rPr>
          <w:rFonts w:cs="Arial"/>
          <w:lang w:eastAsia="sv-SE"/>
        </w:rPr>
        <w:t>RAN2 made the following agreements in RAN2 #12</w:t>
      </w:r>
      <w:r w:rsidR="007A0528">
        <w:rPr>
          <w:rFonts w:cs="Arial"/>
          <w:lang w:eastAsia="sv-SE"/>
        </w:rPr>
        <w:t>9</w:t>
      </w:r>
      <w:r w:rsidR="00FF7514">
        <w:rPr>
          <w:rFonts w:cs="Arial"/>
          <w:lang w:eastAsia="sv-SE"/>
        </w:rPr>
        <w:t xml:space="preserve"> meeting [3]</w:t>
      </w:r>
    </w:p>
    <w:p w14:paraId="6FE80D2F" w14:textId="77777777" w:rsidR="00A97B0B" w:rsidRDefault="00A97B0B" w:rsidP="00A867AD">
      <w:pPr>
        <w:rPr>
          <w:rFonts w:cs="Arial"/>
          <w:lang w:eastAsia="sv-SE"/>
        </w:rPr>
      </w:pPr>
    </w:p>
    <w:p w14:paraId="6F1C5A88" w14:textId="77777777" w:rsidR="00A97B0B" w:rsidRDefault="00A97B0B" w:rsidP="00C96BD2">
      <w:pPr>
        <w:pStyle w:val="Doc-text2"/>
        <w:pBdr>
          <w:top w:val="single" w:sz="4" w:space="1" w:color="auto"/>
          <w:left w:val="single" w:sz="4" w:space="4" w:color="auto"/>
          <w:bottom w:val="single" w:sz="4" w:space="1" w:color="auto"/>
          <w:right w:val="single" w:sz="4" w:space="0" w:color="auto"/>
        </w:pBdr>
        <w:ind w:left="363"/>
        <w:rPr>
          <w:b/>
          <w:bCs/>
        </w:rPr>
      </w:pPr>
      <w:r>
        <w:rPr>
          <w:b/>
          <w:bCs/>
        </w:rPr>
        <w:t>Agreements on OD-SIB1</w:t>
      </w:r>
    </w:p>
    <w:p w14:paraId="2DC9F81C" w14:textId="77777777" w:rsidR="00A97B0B" w:rsidRPr="00462F08" w:rsidRDefault="00A97B0B" w:rsidP="00C96BD2">
      <w:pPr>
        <w:pStyle w:val="Doc-text2"/>
        <w:numPr>
          <w:ilvl w:val="0"/>
          <w:numId w:val="26"/>
        </w:numPr>
        <w:pBdr>
          <w:top w:val="single" w:sz="4" w:space="1" w:color="auto"/>
          <w:left w:val="single" w:sz="4" w:space="4" w:color="auto"/>
          <w:bottom w:val="single" w:sz="4" w:space="1" w:color="auto"/>
          <w:right w:val="single" w:sz="4" w:space="0" w:color="auto"/>
        </w:pBdr>
        <w:ind w:left="360"/>
      </w:pPr>
      <w:r>
        <w:t xml:space="preserve">There is no need for additional barring mechanisms (in addition to the </w:t>
      </w:r>
      <w:proofErr w:type="spellStart"/>
      <w:r>
        <w:t>k_ssb</w:t>
      </w:r>
      <w:proofErr w:type="spellEnd"/>
      <w:r>
        <w:t xml:space="preserve"> signaling “no SIB1” indication in MIB) to handle legacy to be able to bar cell using OD-SIB1.</w:t>
      </w:r>
    </w:p>
    <w:p w14:paraId="384028CF" w14:textId="77777777" w:rsidR="00A97B0B" w:rsidRDefault="00A97B0B" w:rsidP="00C96BD2">
      <w:pPr>
        <w:pStyle w:val="Doc-text2"/>
        <w:numPr>
          <w:ilvl w:val="0"/>
          <w:numId w:val="26"/>
        </w:numPr>
        <w:pBdr>
          <w:top w:val="single" w:sz="4" w:space="1" w:color="auto"/>
          <w:left w:val="single" w:sz="4" w:space="4" w:color="auto"/>
          <w:bottom w:val="single" w:sz="4" w:space="1" w:color="auto"/>
          <w:right w:val="single" w:sz="4" w:space="0" w:color="auto"/>
        </w:pBdr>
        <w:ind w:left="360"/>
      </w:pPr>
      <w:r w:rsidRPr="00462F08">
        <w:t>Specify the following UE behavior to allow the UEs in RRC_CONNECTED state to acquire OD-SIB1 when T311 is running:</w:t>
      </w:r>
    </w:p>
    <w:p w14:paraId="106A507D" w14:textId="77777777" w:rsidR="00A97B0B" w:rsidRDefault="00A97B0B" w:rsidP="00C96BD2">
      <w:pPr>
        <w:pStyle w:val="Doc-text2"/>
        <w:pBdr>
          <w:top w:val="single" w:sz="4" w:space="1" w:color="auto"/>
          <w:left w:val="single" w:sz="4" w:space="4" w:color="auto"/>
          <w:bottom w:val="single" w:sz="4" w:space="1" w:color="auto"/>
          <w:right w:val="single" w:sz="4" w:space="0" w:color="auto"/>
        </w:pBdr>
        <w:ind w:left="363"/>
      </w:pPr>
      <w:r>
        <w:tab/>
        <w:t xml:space="preserve">- </w:t>
      </w:r>
      <w:r w:rsidRPr="00462F08">
        <w:t>When T311 is running, the UE can trigger the OD-SIB1 acquisition procedure with stored UL WUS configuration in SIB-X, if it is still valid.</w:t>
      </w:r>
    </w:p>
    <w:p w14:paraId="599E833B" w14:textId="77777777" w:rsidR="00A97B0B" w:rsidRDefault="00A97B0B" w:rsidP="00C96BD2">
      <w:pPr>
        <w:pStyle w:val="Doc-text2"/>
        <w:pBdr>
          <w:top w:val="single" w:sz="4" w:space="1" w:color="auto"/>
          <w:left w:val="single" w:sz="4" w:space="4" w:color="auto"/>
          <w:bottom w:val="single" w:sz="4" w:space="1" w:color="auto"/>
          <w:right w:val="single" w:sz="4" w:space="0" w:color="auto"/>
        </w:pBdr>
        <w:ind w:left="363"/>
      </w:pPr>
      <w:r>
        <w:tab/>
        <w:t xml:space="preserve">- </w:t>
      </w:r>
      <w:r w:rsidRPr="00462F08">
        <w:t>The legacy cell selection criteria are reused as the trigger condition of OD-SIB1 acquisition.</w:t>
      </w:r>
    </w:p>
    <w:p w14:paraId="311D54A3" w14:textId="77777777" w:rsidR="00A97B0B" w:rsidRDefault="00A97B0B" w:rsidP="00C96BD2">
      <w:pPr>
        <w:pStyle w:val="Doc-text2"/>
        <w:pBdr>
          <w:top w:val="single" w:sz="4" w:space="1" w:color="auto"/>
          <w:left w:val="single" w:sz="4" w:space="4" w:color="auto"/>
          <w:bottom w:val="single" w:sz="4" w:space="1" w:color="auto"/>
          <w:right w:val="single" w:sz="4" w:space="0" w:color="auto"/>
        </w:pBdr>
        <w:ind w:left="363"/>
      </w:pPr>
      <w:r>
        <w:tab/>
        <w:t xml:space="preserve">- </w:t>
      </w:r>
      <w:r w:rsidRPr="00462F08">
        <w:t>The OD-SIB1 acquisition behavior is same as that of RRC_IDLE/IANCTIV UEs.</w:t>
      </w:r>
    </w:p>
    <w:p w14:paraId="4D44C1C3" w14:textId="77777777" w:rsidR="00A97B0B" w:rsidRPr="00462F08" w:rsidRDefault="00A97B0B" w:rsidP="00C96BD2">
      <w:pPr>
        <w:pStyle w:val="Doc-text2"/>
        <w:numPr>
          <w:ilvl w:val="0"/>
          <w:numId w:val="26"/>
        </w:numPr>
        <w:pBdr>
          <w:top w:val="single" w:sz="4" w:space="1" w:color="auto"/>
          <w:left w:val="single" w:sz="4" w:space="4" w:color="auto"/>
          <w:bottom w:val="single" w:sz="4" w:space="1" w:color="auto"/>
          <w:right w:val="single" w:sz="4" w:space="0" w:color="auto"/>
        </w:pBdr>
        <w:ind w:left="360"/>
      </w:pPr>
      <w:r>
        <w:t>The UE follows the legacy validity principle of stored SIB.</w:t>
      </w:r>
    </w:p>
    <w:p w14:paraId="61CA39CB" w14:textId="77777777" w:rsidR="00A97B0B" w:rsidRPr="00462F08" w:rsidRDefault="00A97B0B" w:rsidP="00C96BD2">
      <w:pPr>
        <w:pStyle w:val="Doc-text2"/>
        <w:numPr>
          <w:ilvl w:val="0"/>
          <w:numId w:val="26"/>
        </w:numPr>
        <w:pBdr>
          <w:top w:val="single" w:sz="4" w:space="1" w:color="auto"/>
          <w:left w:val="single" w:sz="4" w:space="4" w:color="auto"/>
          <w:bottom w:val="single" w:sz="4" w:space="1" w:color="auto"/>
          <w:right w:val="single" w:sz="4" w:space="0" w:color="auto"/>
        </w:pBdr>
        <w:ind w:left="360"/>
      </w:pPr>
      <w:r>
        <w:t xml:space="preserve">For Rel-19 NES UE in RRC_CONNECTED, rely on the NW dedicated RRC for SIB1 delivery if searchSpaceSIB1 is not configured. It is legacy UE </w:t>
      </w:r>
      <w:proofErr w:type="gramStart"/>
      <w:r>
        <w:t>behavior</w:t>
      </w:r>
      <w:proofErr w:type="gramEnd"/>
      <w:r>
        <w:t xml:space="preserve"> and no spec change is expected.</w:t>
      </w:r>
    </w:p>
    <w:p w14:paraId="2618066D" w14:textId="77777777" w:rsidR="00A97B0B" w:rsidRPr="00462F08" w:rsidRDefault="00A97B0B" w:rsidP="00C96BD2">
      <w:pPr>
        <w:pStyle w:val="Doc-text2"/>
        <w:numPr>
          <w:ilvl w:val="0"/>
          <w:numId w:val="26"/>
        </w:numPr>
        <w:pBdr>
          <w:top w:val="single" w:sz="4" w:space="1" w:color="auto"/>
          <w:left w:val="single" w:sz="4" w:space="4" w:color="auto"/>
          <w:bottom w:val="single" w:sz="4" w:space="1" w:color="auto"/>
          <w:right w:val="single" w:sz="4" w:space="0" w:color="auto"/>
        </w:pBdr>
        <w:ind w:left="360"/>
      </w:pPr>
      <w:r>
        <w:t>SIB-x can be cell specific or area specific, as legacy.</w:t>
      </w:r>
    </w:p>
    <w:p w14:paraId="02BB49BC" w14:textId="77777777" w:rsidR="00A97B0B" w:rsidRPr="002336D1" w:rsidRDefault="00A97B0B" w:rsidP="00C96BD2">
      <w:pPr>
        <w:pStyle w:val="Doc-text2"/>
        <w:numPr>
          <w:ilvl w:val="0"/>
          <w:numId w:val="26"/>
        </w:numPr>
        <w:pBdr>
          <w:top w:val="single" w:sz="4" w:space="1" w:color="auto"/>
          <w:left w:val="single" w:sz="4" w:space="4" w:color="auto"/>
          <w:bottom w:val="single" w:sz="4" w:space="1" w:color="auto"/>
          <w:right w:val="single" w:sz="4" w:space="0" w:color="auto"/>
        </w:pBdr>
        <w:ind w:left="360"/>
      </w:pPr>
      <w:r>
        <w:lastRenderedPageBreak/>
        <w:t>Upon reception of RAR, the UE monitors OD-SIB1 in the window agreed by RAN1.</w:t>
      </w:r>
    </w:p>
    <w:p w14:paraId="6608655F" w14:textId="77777777" w:rsidR="00A97B0B" w:rsidRPr="00034082" w:rsidRDefault="00A97B0B" w:rsidP="00A97B0B">
      <w:pPr>
        <w:pStyle w:val="Doc-text2"/>
      </w:pPr>
    </w:p>
    <w:p w14:paraId="2846C38A" w14:textId="77777777" w:rsidR="00A97B0B" w:rsidRDefault="00A97B0B" w:rsidP="00A867AD">
      <w:pPr>
        <w:rPr>
          <w:rFonts w:cs="Arial"/>
          <w:lang w:eastAsia="sv-SE"/>
        </w:rPr>
      </w:pPr>
    </w:p>
    <w:p w14:paraId="02F0370A" w14:textId="44DE8951" w:rsidR="00AB5F60" w:rsidRPr="009576E4" w:rsidRDefault="00AB5F60" w:rsidP="00A867AD">
      <w:pPr>
        <w:rPr>
          <w:rFonts w:cs="Arial"/>
          <w:lang w:eastAsia="sv-SE"/>
        </w:rPr>
      </w:pPr>
      <w:r w:rsidRPr="009576E4">
        <w:rPr>
          <w:rFonts w:cs="Arial"/>
          <w:lang w:eastAsia="sv-SE"/>
        </w:rPr>
        <w:t xml:space="preserve">This contribution discusses </w:t>
      </w:r>
      <w:r w:rsidR="00CE71E9" w:rsidRPr="009576E4">
        <w:rPr>
          <w:rFonts w:cs="Arial"/>
          <w:lang w:eastAsia="sv-SE"/>
        </w:rPr>
        <w:t>various aspects to support on-demand SIB1 for UEs in idle/inactive mode.</w:t>
      </w:r>
    </w:p>
    <w:p w14:paraId="5B4D350F" w14:textId="50AB9494" w:rsidR="00A94A88" w:rsidRPr="009576E4" w:rsidRDefault="00A94A88" w:rsidP="00A94A88">
      <w:pPr>
        <w:pStyle w:val="Heading1"/>
      </w:pPr>
      <w:r>
        <w:t xml:space="preserve">UL-WUS configuration for </w:t>
      </w:r>
      <w:r w:rsidRPr="009576E4">
        <w:t xml:space="preserve">On-demand </w:t>
      </w:r>
      <w:r>
        <w:t>SIB1</w:t>
      </w:r>
    </w:p>
    <w:p w14:paraId="3BF96AEC" w14:textId="27889E2C" w:rsidR="00A94A88" w:rsidRDefault="002E4DF8" w:rsidP="00A94A88">
      <w:pPr>
        <w:rPr>
          <w:rFonts w:cs="Arial"/>
        </w:rPr>
      </w:pPr>
      <w:r>
        <w:rPr>
          <w:rFonts w:cs="Arial"/>
        </w:rPr>
        <w:t>T</w:t>
      </w:r>
      <w:r w:rsidR="00A94A88" w:rsidRPr="009576E4">
        <w:rPr>
          <w:rFonts w:cs="Arial"/>
        </w:rPr>
        <w:t xml:space="preserve">riggering for on-demand SIB1 </w:t>
      </w:r>
      <w:r w:rsidR="00C53D49">
        <w:rPr>
          <w:rFonts w:cs="Arial"/>
        </w:rPr>
        <w:t>is based on</w:t>
      </w:r>
      <w:r w:rsidR="00A94A88" w:rsidRPr="009576E4">
        <w:rPr>
          <w:rFonts w:cs="Arial"/>
        </w:rPr>
        <w:t xml:space="preserve"> use </w:t>
      </w:r>
      <w:r w:rsidR="00C53D49">
        <w:rPr>
          <w:rFonts w:cs="Arial"/>
        </w:rPr>
        <w:t xml:space="preserve">of </w:t>
      </w:r>
      <w:r w:rsidR="00A94A88" w:rsidRPr="009576E4">
        <w:rPr>
          <w:rFonts w:cs="Arial"/>
        </w:rPr>
        <w:t xml:space="preserve">UL WUS signal </w:t>
      </w:r>
      <w:r w:rsidR="00C53D49">
        <w:rPr>
          <w:rFonts w:cs="Arial"/>
        </w:rPr>
        <w:t>of an</w:t>
      </w:r>
      <w:r w:rsidR="00A94A88" w:rsidRPr="009576E4">
        <w:rPr>
          <w:rFonts w:cs="Arial"/>
        </w:rPr>
        <w:t xml:space="preserve"> existing signal/channel. One important step to enable on-demand SIB1 transmissions is the provisioning of UL WUS configuration for the UEs </w:t>
      </w:r>
      <w:r w:rsidR="00A94A88">
        <w:rPr>
          <w:rFonts w:cs="Arial"/>
        </w:rPr>
        <w:t xml:space="preserve">which are currently </w:t>
      </w:r>
      <w:r w:rsidR="00A94A88" w:rsidRPr="009576E4">
        <w:rPr>
          <w:rFonts w:cs="Arial"/>
        </w:rPr>
        <w:t>in idle/inactive mode.</w:t>
      </w:r>
    </w:p>
    <w:p w14:paraId="267B8175" w14:textId="77777777" w:rsidR="00C65AD4" w:rsidRPr="009576E4" w:rsidRDefault="00C65AD4" w:rsidP="00A94A88">
      <w:pPr>
        <w:rPr>
          <w:rFonts w:cs="Arial"/>
        </w:rPr>
      </w:pPr>
    </w:p>
    <w:p w14:paraId="4E643712" w14:textId="77777777" w:rsidR="006313AB" w:rsidRDefault="005069B7" w:rsidP="00A94A88">
      <w:pPr>
        <w:rPr>
          <w:rFonts w:cs="Arial"/>
        </w:rPr>
      </w:pPr>
      <w:r>
        <w:rPr>
          <w:rFonts w:cs="Arial"/>
        </w:rPr>
        <w:t xml:space="preserve">When Cell A is providing the UL-WUS configuration for one or more NES cells, e.g., to support the scenario 1a, the Cell A may transmit UL-WUS configuration as part of the system information. </w:t>
      </w:r>
    </w:p>
    <w:p w14:paraId="6A377A17" w14:textId="00A368FB" w:rsidR="006313AB" w:rsidRDefault="006313AB" w:rsidP="00A94A88">
      <w:pPr>
        <w:rPr>
          <w:rFonts w:cs="Arial"/>
        </w:rPr>
      </w:pPr>
      <w:r>
        <w:rPr>
          <w:rFonts w:cs="Arial"/>
        </w:rPr>
        <w:t xml:space="preserve">RAN2 #127Bis </w:t>
      </w:r>
      <w:r w:rsidR="00051A4E">
        <w:rPr>
          <w:rFonts w:cs="Arial"/>
        </w:rPr>
        <w:t>[</w:t>
      </w:r>
      <w:r w:rsidR="00304779">
        <w:rPr>
          <w:rFonts w:cs="Arial"/>
        </w:rPr>
        <w:t>4</w:t>
      </w:r>
      <w:r w:rsidR="00051A4E">
        <w:rPr>
          <w:rFonts w:cs="Arial"/>
        </w:rPr>
        <w:t xml:space="preserve">] </w:t>
      </w:r>
      <w:r>
        <w:rPr>
          <w:rFonts w:cs="Arial"/>
        </w:rPr>
        <w:t>agreed to provide UL-WUS configuration through a new SIB.</w:t>
      </w:r>
    </w:p>
    <w:p w14:paraId="70622436" w14:textId="77777777" w:rsidR="007B4666" w:rsidRDefault="007B4666" w:rsidP="00A94A88">
      <w:pPr>
        <w:rPr>
          <w:rFonts w:cs="Arial"/>
        </w:rPr>
      </w:pPr>
    </w:p>
    <w:p w14:paraId="395D1949" w14:textId="7250F0A0" w:rsidR="00C60458" w:rsidRPr="00CA1C7D" w:rsidRDefault="00DA3800" w:rsidP="002D71BB">
      <w:pPr>
        <w:rPr>
          <w:rFonts w:cs="Arial"/>
          <w:lang w:eastAsia="ja-JP"/>
        </w:rPr>
      </w:pPr>
      <w:r>
        <w:rPr>
          <w:rFonts w:cs="Arial"/>
          <w:lang w:val="en-CA"/>
        </w:rPr>
        <w:t>UL-WUS configuration will allow the UE to identify the NES cell</w:t>
      </w:r>
      <w:r w:rsidR="00677CC7">
        <w:rPr>
          <w:rFonts w:cs="Arial"/>
          <w:lang w:val="en-CA"/>
        </w:rPr>
        <w:t xml:space="preserve">, as agreed in </w:t>
      </w:r>
      <w:r>
        <w:rPr>
          <w:rFonts w:cs="Arial"/>
          <w:lang w:val="en-CA"/>
        </w:rPr>
        <w:t>RAN2#126</w:t>
      </w:r>
      <w:r w:rsidR="00DE2B59">
        <w:rPr>
          <w:rFonts w:cs="Arial"/>
          <w:lang w:val="en-CA"/>
        </w:rPr>
        <w:t xml:space="preserve"> [</w:t>
      </w:r>
      <w:r w:rsidR="00BC2345">
        <w:rPr>
          <w:rFonts w:cs="Arial"/>
          <w:lang w:val="en-CA"/>
        </w:rPr>
        <w:t>6</w:t>
      </w:r>
      <w:r w:rsidR="00DE2B59">
        <w:rPr>
          <w:rFonts w:cs="Arial"/>
          <w:lang w:val="en-CA"/>
        </w:rPr>
        <w:t>]</w:t>
      </w:r>
      <w:r>
        <w:rPr>
          <w:rFonts w:cs="Arial"/>
          <w:lang w:val="en-CA"/>
        </w:rPr>
        <w:t xml:space="preserve"> through inclusion of PCI and frequency as part of the UL-WUS configuration</w:t>
      </w:r>
      <w:r w:rsidR="00677CC7">
        <w:rPr>
          <w:rFonts w:cs="Arial"/>
          <w:lang w:val="en-CA"/>
        </w:rPr>
        <w:t>.</w:t>
      </w:r>
      <w:r w:rsidR="00677CC7">
        <w:rPr>
          <w:rFonts w:cs="Arial"/>
          <w:lang w:eastAsia="ja-JP"/>
        </w:rPr>
        <w:t xml:space="preserve"> </w:t>
      </w:r>
      <w:r w:rsidR="004D3FB6">
        <w:rPr>
          <w:rFonts w:cs="Arial"/>
          <w:lang w:val="en-CA"/>
        </w:rPr>
        <w:t xml:space="preserve">Based </w:t>
      </w:r>
      <w:r w:rsidR="00BF30AA">
        <w:rPr>
          <w:rFonts w:cs="Arial"/>
          <w:lang w:val="en-CA"/>
        </w:rPr>
        <w:t>on</w:t>
      </w:r>
      <w:r w:rsidR="004D3FB6">
        <w:rPr>
          <w:rFonts w:cs="Arial"/>
          <w:lang w:val="en-CA"/>
        </w:rPr>
        <w:t xml:space="preserve"> the received UL-WUS configuration, the UE can transmit the UL WUS to the NES cell. Thus, at minimum, the UL-WUS configuration provides the RACH configuration for the NES cell. The RACH configuration should provide the suitable RO and preamble </w:t>
      </w:r>
      <w:r w:rsidR="00BF30AA">
        <w:rPr>
          <w:rFonts w:cs="Arial"/>
          <w:lang w:val="en-CA"/>
        </w:rPr>
        <w:t xml:space="preserve">for requesting the OD-SIB1 </w:t>
      </w:r>
      <w:r w:rsidR="004D3FB6">
        <w:rPr>
          <w:rFonts w:cs="Arial"/>
          <w:lang w:val="en-CA"/>
        </w:rPr>
        <w:t xml:space="preserve">based </w:t>
      </w:r>
      <w:r w:rsidR="00BF30AA">
        <w:rPr>
          <w:rFonts w:cs="Arial"/>
          <w:lang w:val="en-CA"/>
        </w:rPr>
        <w:t>on</w:t>
      </w:r>
      <w:r w:rsidR="004D3FB6">
        <w:rPr>
          <w:rFonts w:cs="Arial"/>
          <w:lang w:val="en-CA"/>
        </w:rPr>
        <w:t xml:space="preserve"> the SSBs being transmitted by the NES cell</w:t>
      </w:r>
      <w:r w:rsidR="00BF30AA">
        <w:rPr>
          <w:rFonts w:cs="Arial"/>
          <w:lang w:val="en-CA"/>
        </w:rPr>
        <w:t>, as</w:t>
      </w:r>
      <w:r w:rsidR="00F47196">
        <w:rPr>
          <w:rFonts w:cs="Arial"/>
          <w:lang w:val="en-CA"/>
        </w:rPr>
        <w:t xml:space="preserve"> agreed in RAN2#125Bis</w:t>
      </w:r>
      <w:r w:rsidR="009333BA">
        <w:rPr>
          <w:rFonts w:cs="Arial"/>
          <w:lang w:val="en-CA"/>
        </w:rPr>
        <w:t xml:space="preserve"> [</w:t>
      </w:r>
      <w:r w:rsidR="00177358">
        <w:rPr>
          <w:rFonts w:cs="Arial"/>
          <w:lang w:val="en-CA"/>
        </w:rPr>
        <w:t>7</w:t>
      </w:r>
      <w:r w:rsidR="009333BA">
        <w:rPr>
          <w:rFonts w:cs="Arial"/>
          <w:lang w:val="en-CA"/>
        </w:rPr>
        <w:t>]</w:t>
      </w:r>
      <w:r w:rsidR="00F47196">
        <w:rPr>
          <w:rFonts w:cs="Arial"/>
          <w:lang w:val="en-CA"/>
        </w:rPr>
        <w:t xml:space="preserve">. </w:t>
      </w:r>
    </w:p>
    <w:p w14:paraId="44AF158F" w14:textId="183A30B1" w:rsidR="00C60458" w:rsidRDefault="00C60458" w:rsidP="00CA1BF5">
      <w:pPr>
        <w:rPr>
          <w:rFonts w:cs="Arial"/>
        </w:rPr>
      </w:pPr>
    </w:p>
    <w:p w14:paraId="6A47FA45" w14:textId="68510B92" w:rsidR="008D7947" w:rsidRDefault="00AD3CF0" w:rsidP="00974AE4">
      <w:pPr>
        <w:rPr>
          <w:sz w:val="20"/>
          <w:szCs w:val="20"/>
        </w:rPr>
      </w:pPr>
      <w:bookmarkStart w:id="1" w:name="_Hlk181880582"/>
      <w:r w:rsidRPr="00974AE4">
        <w:rPr>
          <w:rFonts w:cs="Arial"/>
          <w:lang w:val="en-CA"/>
        </w:rPr>
        <w:t xml:space="preserve">RAN2 agreed to provide UL WUS configuration through a new SIB. </w:t>
      </w:r>
      <w:r w:rsidR="008D7947" w:rsidRPr="00974AE4">
        <w:rPr>
          <w:rFonts w:cs="Arial"/>
          <w:lang w:val="en-CA"/>
        </w:rPr>
        <w:t>RAN2 #128 discussed the topic of providing UL WUS configuration as part of RRC release message, and following working assumption was made:</w:t>
      </w:r>
      <w:r w:rsidR="008D7947">
        <w:t xml:space="preserve"> UL-WUS configuration in RRC release is not supported.</w:t>
      </w:r>
    </w:p>
    <w:p w14:paraId="6BE66DFE" w14:textId="77777777" w:rsidR="008D7947" w:rsidRDefault="008D7947">
      <w:pPr>
        <w:rPr>
          <w:rFonts w:cs="Arial"/>
          <w:b/>
          <w:bCs/>
        </w:rPr>
      </w:pPr>
    </w:p>
    <w:p w14:paraId="5F468B95" w14:textId="5B3FB80C" w:rsidR="008D7947" w:rsidRPr="00974AE4" w:rsidRDefault="008D7947">
      <w:pPr>
        <w:rPr>
          <w:rFonts w:cs="Arial"/>
        </w:rPr>
      </w:pPr>
      <w:r w:rsidRPr="00974AE4">
        <w:rPr>
          <w:rFonts w:cs="Arial"/>
        </w:rPr>
        <w:t>In our understanding, if the network has the mechanism to provide UL WUS configuration through SIB, it does not need additional handling of providing the same configuration as part of RRC release message. This may require additional handling of timing and validity for the configurat</w:t>
      </w:r>
      <w:r>
        <w:rPr>
          <w:rFonts w:cs="Arial"/>
        </w:rPr>
        <w:t>i</w:t>
      </w:r>
      <w:r w:rsidRPr="00974AE4">
        <w:rPr>
          <w:rFonts w:cs="Arial"/>
        </w:rPr>
        <w:t>ons provided through release message as well. Based upon this, we have the following proposal:</w:t>
      </w:r>
    </w:p>
    <w:p w14:paraId="162F6860" w14:textId="77777777" w:rsidR="008D7947" w:rsidRPr="00974AE4" w:rsidRDefault="008D7947">
      <w:pPr>
        <w:rPr>
          <w:rFonts w:cs="Arial"/>
          <w:b/>
          <w:bCs/>
        </w:rPr>
      </w:pPr>
    </w:p>
    <w:p w14:paraId="1D772A73" w14:textId="148C334A" w:rsidR="00562800" w:rsidRDefault="00562800" w:rsidP="00562800">
      <w:pPr>
        <w:ind w:left="1418" w:hanging="1418"/>
        <w:rPr>
          <w:rFonts w:cs="Arial"/>
          <w:lang w:val="en-CA"/>
        </w:rPr>
      </w:pPr>
      <w:r w:rsidRPr="009576E4">
        <w:rPr>
          <w:rFonts w:cs="Arial"/>
          <w:b/>
          <w:bCs/>
          <w:lang w:val="en-CA"/>
        </w:rPr>
        <w:t xml:space="preserve">Proposal </w:t>
      </w:r>
      <w:r w:rsidR="006731A2">
        <w:rPr>
          <w:rFonts w:cs="Arial"/>
          <w:b/>
          <w:bCs/>
          <w:lang w:val="en-CA"/>
        </w:rPr>
        <w:t>1</w:t>
      </w:r>
      <w:r w:rsidRPr="009576E4">
        <w:rPr>
          <w:rFonts w:cs="Arial"/>
          <w:b/>
          <w:bCs/>
          <w:lang w:val="en-CA"/>
        </w:rPr>
        <w:t>:</w:t>
      </w:r>
      <w:r w:rsidRPr="009576E4">
        <w:rPr>
          <w:rFonts w:cs="Arial"/>
          <w:lang w:val="en-CA"/>
        </w:rPr>
        <w:tab/>
      </w:r>
      <w:r>
        <w:rPr>
          <w:rFonts w:cs="Arial"/>
          <w:lang w:val="en-CA"/>
        </w:rPr>
        <w:t>Confirm the working assumption that “</w:t>
      </w:r>
      <w:r>
        <w:t>UL-WUS configuration in RRC release is not supported</w:t>
      </w:r>
      <w:r>
        <w:rPr>
          <w:rFonts w:cs="Arial"/>
          <w:lang w:val="en-CA"/>
        </w:rPr>
        <w:t>”</w:t>
      </w:r>
      <w:r w:rsidRPr="009576E4">
        <w:rPr>
          <w:rFonts w:cs="Arial"/>
          <w:lang w:val="en-CA"/>
        </w:rPr>
        <w:t>.</w:t>
      </w:r>
    </w:p>
    <w:p w14:paraId="304648A5" w14:textId="77777777" w:rsidR="008D7947" w:rsidRDefault="008D7947">
      <w:pPr>
        <w:rPr>
          <w:rFonts w:cs="Arial"/>
          <w:b/>
          <w:bCs/>
          <w:lang w:val="en-CA"/>
        </w:rPr>
      </w:pPr>
    </w:p>
    <w:bookmarkEnd w:id="1"/>
    <w:p w14:paraId="515EBA35" w14:textId="1723CAD1" w:rsidR="006F2755" w:rsidRPr="00C77BF1" w:rsidRDefault="006F2755" w:rsidP="006F2755">
      <w:pPr>
        <w:pStyle w:val="Heading1"/>
      </w:pPr>
      <w:r>
        <w:t>RA procedure for WUS transmission</w:t>
      </w:r>
    </w:p>
    <w:p w14:paraId="3459C630" w14:textId="210CD1E4" w:rsidR="00C72DD3" w:rsidRDefault="00C72DD3" w:rsidP="00A159A4">
      <w:pPr>
        <w:rPr>
          <w:rFonts w:cs="Arial"/>
        </w:rPr>
      </w:pPr>
      <w:r>
        <w:rPr>
          <w:rFonts w:cs="Arial"/>
        </w:rPr>
        <w:t>In the discussion for the MAC running CR</w:t>
      </w:r>
      <w:r w:rsidR="00A15BC8">
        <w:rPr>
          <w:rFonts w:cs="Arial"/>
        </w:rPr>
        <w:t xml:space="preserve"> [</w:t>
      </w:r>
      <w:r w:rsidR="00617691">
        <w:rPr>
          <w:rFonts w:cs="Arial"/>
        </w:rPr>
        <w:t>2</w:t>
      </w:r>
      <w:r w:rsidR="00A15BC8">
        <w:rPr>
          <w:rFonts w:cs="Arial"/>
        </w:rPr>
        <w:t>]</w:t>
      </w:r>
      <w:r w:rsidR="00A159A4" w:rsidRPr="00C96BD2">
        <w:rPr>
          <w:rFonts w:cs="Arial"/>
        </w:rPr>
        <w:t xml:space="preserve">, some companies discussed the preamble backoff </w:t>
      </w:r>
      <w:r w:rsidRPr="00C72DD3">
        <w:rPr>
          <w:rFonts w:cs="Arial"/>
        </w:rPr>
        <w:t>behavior</w:t>
      </w:r>
      <w:r w:rsidR="00A159A4" w:rsidRPr="00C96BD2">
        <w:rPr>
          <w:rFonts w:cs="Arial"/>
        </w:rPr>
        <w:t>, whether the UE should apply preamble backoff or not</w:t>
      </w:r>
      <w:r w:rsidR="00A159A4">
        <w:rPr>
          <w:rFonts w:cs="Arial"/>
        </w:rPr>
        <w:t>, and whether the network can s</w:t>
      </w:r>
      <w:r w:rsidR="00A15BC8">
        <w:rPr>
          <w:rFonts w:cs="Arial"/>
        </w:rPr>
        <w:t>ignal</w:t>
      </w:r>
      <w:r w:rsidR="00A159A4">
        <w:rPr>
          <w:rFonts w:cs="Arial"/>
        </w:rPr>
        <w:t xml:space="preserve"> the preamble backoff value </w:t>
      </w:r>
      <w:r w:rsidR="00A15BC8">
        <w:rPr>
          <w:rFonts w:cs="Arial"/>
        </w:rPr>
        <w:t>to a non-zero value</w:t>
      </w:r>
      <w:r>
        <w:rPr>
          <w:rFonts w:cs="Arial"/>
        </w:rPr>
        <w:t>. The following editor’s note was thus added:</w:t>
      </w:r>
    </w:p>
    <w:p w14:paraId="40C00D8D" w14:textId="77777777" w:rsidR="00C72DD3" w:rsidRDefault="00C72DD3" w:rsidP="00A159A4">
      <w:pPr>
        <w:rPr>
          <w:rFonts w:cs="Arial"/>
        </w:rPr>
      </w:pPr>
    </w:p>
    <w:p w14:paraId="02251F89" w14:textId="77777777" w:rsidR="00C72DD3" w:rsidRPr="00C72DD3" w:rsidRDefault="00C72DD3" w:rsidP="00C72DD3">
      <w:pPr>
        <w:rPr>
          <w:rFonts w:cs="Arial"/>
        </w:rPr>
      </w:pPr>
      <w:r w:rsidRPr="00C72DD3">
        <w:rPr>
          <w:rFonts w:cs="Arial"/>
        </w:rPr>
        <w:t>Editor’s note: FFS whether any changes are required for handling preamble backoff during SIB1 request procedure.</w:t>
      </w:r>
    </w:p>
    <w:p w14:paraId="4192E770" w14:textId="77777777" w:rsidR="00C72DD3" w:rsidRDefault="00C72DD3" w:rsidP="00A159A4">
      <w:pPr>
        <w:rPr>
          <w:rFonts w:cs="Arial"/>
        </w:rPr>
      </w:pPr>
    </w:p>
    <w:p w14:paraId="6EF3AFF1" w14:textId="03DCCB15" w:rsidR="00C72DD3" w:rsidRDefault="00C72DD3" w:rsidP="00A159A4">
      <w:pPr>
        <w:rPr>
          <w:rFonts w:cs="Arial"/>
        </w:rPr>
      </w:pPr>
      <w:r>
        <w:rPr>
          <w:rFonts w:cs="Arial"/>
        </w:rPr>
        <w:t xml:space="preserve">It is worth noting that section 5.1.1 </w:t>
      </w:r>
      <w:r w:rsidR="00A15BC8">
        <w:rPr>
          <w:rFonts w:cs="Arial"/>
        </w:rPr>
        <w:t xml:space="preserve">already </w:t>
      </w:r>
      <w:r>
        <w:rPr>
          <w:rFonts w:cs="Arial"/>
        </w:rPr>
        <w:t>specifies that the default backoff value for a RA procedure is already set to 9:</w:t>
      </w:r>
    </w:p>
    <w:p w14:paraId="59B78085" w14:textId="77777777" w:rsidR="00C72DD3" w:rsidRDefault="00C72DD3" w:rsidP="00A159A4">
      <w:pPr>
        <w:rPr>
          <w:rFonts w:cs="Arial"/>
        </w:rPr>
      </w:pPr>
    </w:p>
    <w:tbl>
      <w:tblPr>
        <w:tblStyle w:val="TableGrid"/>
        <w:tblW w:w="0" w:type="auto"/>
        <w:tblLook w:val="04A0" w:firstRow="1" w:lastRow="0" w:firstColumn="1" w:lastColumn="0" w:noHBand="0" w:noVBand="1"/>
      </w:tblPr>
      <w:tblGrid>
        <w:gridCol w:w="9629"/>
      </w:tblGrid>
      <w:tr w:rsidR="00C72DD3" w14:paraId="2E46B734" w14:textId="77777777" w:rsidTr="00C72DD3">
        <w:tc>
          <w:tcPr>
            <w:tcW w:w="9629" w:type="dxa"/>
          </w:tcPr>
          <w:p w14:paraId="5601F671" w14:textId="08809C21" w:rsidR="00C72DD3" w:rsidRPr="00C72DD3" w:rsidRDefault="00C72DD3" w:rsidP="00C72DD3">
            <w:pPr>
              <w:overflowPunct w:val="0"/>
              <w:autoSpaceDE w:val="0"/>
              <w:autoSpaceDN w:val="0"/>
              <w:adjustRightInd w:val="0"/>
              <w:spacing w:after="180"/>
              <w:textAlignment w:val="baseline"/>
              <w:rPr>
                <w:sz w:val="20"/>
                <w:szCs w:val="20"/>
                <w:lang w:val="en-GB" w:eastAsia="ko-KR"/>
              </w:rPr>
            </w:pPr>
            <w:r w:rsidRPr="00C72DD3">
              <w:rPr>
                <w:sz w:val="20"/>
                <w:szCs w:val="20"/>
                <w:lang w:val="en-GB" w:eastAsia="ko-KR"/>
              </w:rPr>
              <w:t xml:space="preserve">When the </w:t>
            </w:r>
            <w:proofErr w:type="gramStart"/>
            <w:r w:rsidRPr="00C72DD3">
              <w:rPr>
                <w:sz w:val="20"/>
                <w:szCs w:val="20"/>
                <w:lang w:val="en-GB" w:eastAsia="ko-KR"/>
              </w:rPr>
              <w:t>Random Access</w:t>
            </w:r>
            <w:proofErr w:type="gramEnd"/>
            <w:r w:rsidRPr="00C72DD3">
              <w:rPr>
                <w:sz w:val="20"/>
                <w:szCs w:val="20"/>
                <w:lang w:val="en-GB" w:eastAsia="ko-KR"/>
              </w:rPr>
              <w:t xml:space="preserve"> procedure is initiated on a Serving Cell or for an LTM candidate cell, the MAC entity shall:</w:t>
            </w:r>
            <w:r>
              <w:rPr>
                <w:sz w:val="20"/>
                <w:szCs w:val="20"/>
                <w:lang w:val="en-GB" w:eastAsia="ko-KR"/>
              </w:rPr>
              <w:t xml:space="preserve"> […]</w:t>
            </w:r>
          </w:p>
          <w:p w14:paraId="599E704A" w14:textId="098162F1" w:rsidR="00C72DD3" w:rsidRPr="00C96BD2" w:rsidRDefault="00C72DD3" w:rsidP="00C96BD2">
            <w:pPr>
              <w:overflowPunct w:val="0"/>
              <w:autoSpaceDE w:val="0"/>
              <w:autoSpaceDN w:val="0"/>
              <w:adjustRightInd w:val="0"/>
              <w:spacing w:after="180"/>
              <w:ind w:left="568" w:hanging="284"/>
              <w:textAlignment w:val="baseline"/>
              <w:rPr>
                <w:sz w:val="20"/>
                <w:szCs w:val="20"/>
                <w:lang w:val="en-GB" w:eastAsia="ko-KR"/>
              </w:rPr>
            </w:pPr>
            <w:r w:rsidRPr="00C96BD2">
              <w:rPr>
                <w:sz w:val="20"/>
                <w:szCs w:val="20"/>
                <w:highlight w:val="yellow"/>
                <w:lang w:val="en-GB" w:eastAsia="ko-KR"/>
              </w:rPr>
              <w:lastRenderedPageBreak/>
              <w:t>1&gt;</w:t>
            </w:r>
            <w:r w:rsidRPr="00C96BD2">
              <w:rPr>
                <w:sz w:val="20"/>
                <w:szCs w:val="20"/>
                <w:highlight w:val="yellow"/>
                <w:lang w:val="en-GB" w:eastAsia="ko-KR"/>
              </w:rPr>
              <w:tab/>
              <w:t xml:space="preserve">set the </w:t>
            </w:r>
            <w:r w:rsidRPr="00C96BD2">
              <w:rPr>
                <w:i/>
                <w:sz w:val="20"/>
                <w:szCs w:val="20"/>
                <w:highlight w:val="yellow"/>
                <w:lang w:val="en-GB" w:eastAsia="ko-KR"/>
              </w:rPr>
              <w:t>PREAMBLE_BACKOFF</w:t>
            </w:r>
            <w:r w:rsidRPr="00C96BD2">
              <w:rPr>
                <w:sz w:val="20"/>
                <w:szCs w:val="20"/>
                <w:highlight w:val="yellow"/>
                <w:lang w:val="en-GB" w:eastAsia="ko-KR"/>
              </w:rPr>
              <w:t xml:space="preserve"> to 0 ms;</w:t>
            </w:r>
          </w:p>
        </w:tc>
      </w:tr>
    </w:tbl>
    <w:p w14:paraId="5A89137E" w14:textId="77777777" w:rsidR="00C72DD3" w:rsidRDefault="00C72DD3" w:rsidP="00A159A4">
      <w:pPr>
        <w:rPr>
          <w:rFonts w:cs="Arial"/>
        </w:rPr>
      </w:pPr>
    </w:p>
    <w:p w14:paraId="51F8686F" w14:textId="70C67021" w:rsidR="00C72DD3" w:rsidRDefault="00C72DD3" w:rsidP="00A159A4">
      <w:pPr>
        <w:rPr>
          <w:rFonts w:cs="Arial"/>
        </w:rPr>
      </w:pPr>
      <w:r>
        <w:rPr>
          <w:rFonts w:cs="Arial"/>
        </w:rPr>
        <w:t xml:space="preserve">Only if the NW signals a different backoff value, the UE uses the </w:t>
      </w:r>
      <w:proofErr w:type="spellStart"/>
      <w:r>
        <w:rPr>
          <w:rFonts w:cs="Arial"/>
        </w:rPr>
        <w:t>signalled</w:t>
      </w:r>
      <w:proofErr w:type="spellEnd"/>
      <w:r>
        <w:rPr>
          <w:rFonts w:cs="Arial"/>
        </w:rPr>
        <w:t xml:space="preserve"> value in the backoff indication sub-PDU. </w:t>
      </w:r>
      <w:r w:rsidRPr="00C72DD3">
        <w:rPr>
          <w:rFonts w:cs="Arial"/>
        </w:rPr>
        <w:t>if the NW doesn’t indicate any backoff in the RAR, the following text is applied and 0 backoff is applied:</w:t>
      </w:r>
    </w:p>
    <w:p w14:paraId="0E507115" w14:textId="77777777" w:rsidR="00C72DD3" w:rsidRDefault="00C72DD3" w:rsidP="00A159A4">
      <w:pPr>
        <w:rPr>
          <w:rFonts w:cs="Arial"/>
        </w:rPr>
      </w:pPr>
    </w:p>
    <w:tbl>
      <w:tblPr>
        <w:tblStyle w:val="TableGrid"/>
        <w:tblW w:w="0" w:type="auto"/>
        <w:tblLook w:val="04A0" w:firstRow="1" w:lastRow="0" w:firstColumn="1" w:lastColumn="0" w:noHBand="0" w:noVBand="1"/>
      </w:tblPr>
      <w:tblGrid>
        <w:gridCol w:w="9629"/>
      </w:tblGrid>
      <w:tr w:rsidR="00C72DD3" w14:paraId="16C5ED4B" w14:textId="77777777" w:rsidTr="00C72DD3">
        <w:tc>
          <w:tcPr>
            <w:tcW w:w="9629" w:type="dxa"/>
          </w:tcPr>
          <w:p w14:paraId="0B6A37F6" w14:textId="77777777" w:rsidR="00C72DD3" w:rsidRPr="00C72DD3" w:rsidRDefault="00C72DD3" w:rsidP="00C72DD3">
            <w:pPr>
              <w:ind w:left="568" w:hanging="284"/>
              <w:rPr>
                <w:rFonts w:ascii="Aptos" w:eastAsia="Aptos" w:hAnsi="Aptos" w:cs="Aptos"/>
              </w:rPr>
            </w:pPr>
            <w:r w:rsidRPr="00C72DD3">
              <w:rPr>
                <w:rFonts w:eastAsia="Aptos"/>
                <w:sz w:val="20"/>
                <w:szCs w:val="20"/>
              </w:rPr>
              <w:t>1&gt;  else if a valid (as specified in TS 38.213 [6]) downlink assignment has been received on the PDCCH for the RA-RNTI and the received TB is successfully decoded:</w:t>
            </w:r>
          </w:p>
          <w:p w14:paraId="04F194C3" w14:textId="77777777" w:rsidR="00C72DD3" w:rsidRPr="00C72DD3" w:rsidRDefault="00C72DD3" w:rsidP="00C72DD3">
            <w:pPr>
              <w:ind w:left="851" w:hanging="284"/>
              <w:rPr>
                <w:rFonts w:ascii="Aptos" w:eastAsia="Aptos" w:hAnsi="Aptos" w:cs="Aptos"/>
              </w:rPr>
            </w:pPr>
            <w:r w:rsidRPr="00C72DD3">
              <w:rPr>
                <w:rFonts w:eastAsia="Aptos"/>
                <w:sz w:val="20"/>
                <w:szCs w:val="20"/>
              </w:rPr>
              <w:t xml:space="preserve">2&gt;  if the </w:t>
            </w:r>
            <w:proofErr w:type="gramStart"/>
            <w:r w:rsidRPr="00C72DD3">
              <w:rPr>
                <w:rFonts w:eastAsia="Aptos"/>
                <w:sz w:val="20"/>
                <w:szCs w:val="20"/>
              </w:rPr>
              <w:t>Random Access</w:t>
            </w:r>
            <w:proofErr w:type="gramEnd"/>
            <w:r w:rsidRPr="00C72DD3">
              <w:rPr>
                <w:rFonts w:eastAsia="Aptos"/>
                <w:sz w:val="20"/>
                <w:szCs w:val="20"/>
              </w:rPr>
              <w:t xml:space="preserve"> Response contains a MAC subPDU with Backoff Indicator:</w:t>
            </w:r>
          </w:p>
          <w:p w14:paraId="42E4BFC0" w14:textId="77777777" w:rsidR="00C72DD3" w:rsidRPr="00C72DD3" w:rsidRDefault="00C72DD3" w:rsidP="00C72DD3">
            <w:pPr>
              <w:ind w:left="1135" w:hanging="284"/>
              <w:rPr>
                <w:rFonts w:ascii="Aptos" w:eastAsia="Aptos" w:hAnsi="Aptos" w:cs="Aptos"/>
              </w:rPr>
            </w:pPr>
            <w:r w:rsidRPr="00C72DD3">
              <w:rPr>
                <w:rFonts w:eastAsia="Aptos"/>
                <w:sz w:val="20"/>
                <w:szCs w:val="20"/>
              </w:rPr>
              <w:t xml:space="preserve">3&gt;  set the </w:t>
            </w:r>
            <w:r w:rsidRPr="00C72DD3">
              <w:rPr>
                <w:rFonts w:eastAsia="Aptos"/>
                <w:i/>
                <w:iCs/>
                <w:sz w:val="20"/>
                <w:szCs w:val="20"/>
              </w:rPr>
              <w:t>PREAMBLE_BACKOFF</w:t>
            </w:r>
            <w:r w:rsidRPr="00C72DD3">
              <w:rPr>
                <w:rFonts w:eastAsia="Aptos"/>
                <w:sz w:val="20"/>
                <w:szCs w:val="20"/>
              </w:rPr>
              <w:t xml:space="preserve"> to value of the BI field of the MAC subPDU using Table 7.2-1, multiplied with </w:t>
            </w:r>
            <w:r w:rsidRPr="00C72DD3">
              <w:rPr>
                <w:rFonts w:eastAsia="Aptos"/>
                <w:i/>
                <w:iCs/>
                <w:sz w:val="20"/>
                <w:szCs w:val="20"/>
              </w:rPr>
              <w:t>SCALING_FACTOR_BI</w:t>
            </w:r>
            <w:r w:rsidRPr="00C72DD3">
              <w:rPr>
                <w:rFonts w:eastAsia="Aptos"/>
                <w:sz w:val="20"/>
                <w:szCs w:val="20"/>
              </w:rPr>
              <w:t>.</w:t>
            </w:r>
          </w:p>
          <w:p w14:paraId="5C9D0A74" w14:textId="77777777" w:rsidR="00C72DD3" w:rsidRPr="00C72DD3" w:rsidRDefault="00C72DD3" w:rsidP="00C72DD3">
            <w:pPr>
              <w:ind w:left="851" w:hanging="284"/>
              <w:rPr>
                <w:rFonts w:ascii="Aptos" w:eastAsia="Aptos" w:hAnsi="Aptos" w:cs="Aptos"/>
              </w:rPr>
            </w:pPr>
            <w:r w:rsidRPr="00C72DD3">
              <w:rPr>
                <w:rFonts w:eastAsia="Aptos"/>
                <w:sz w:val="20"/>
                <w:szCs w:val="20"/>
                <w:shd w:val="clear" w:color="auto" w:fill="FFFF00"/>
              </w:rPr>
              <w:t>2&gt;  else:</w:t>
            </w:r>
          </w:p>
          <w:p w14:paraId="0FA6FEF4" w14:textId="77777777" w:rsidR="00C72DD3" w:rsidRPr="00C72DD3" w:rsidRDefault="00C72DD3" w:rsidP="00C72DD3">
            <w:pPr>
              <w:ind w:left="1135" w:hanging="284"/>
              <w:rPr>
                <w:rFonts w:ascii="Aptos" w:eastAsia="Aptos" w:hAnsi="Aptos" w:cs="Aptos"/>
              </w:rPr>
            </w:pPr>
            <w:r w:rsidRPr="00C72DD3">
              <w:rPr>
                <w:rFonts w:eastAsia="Aptos"/>
                <w:sz w:val="20"/>
                <w:szCs w:val="20"/>
                <w:shd w:val="clear" w:color="auto" w:fill="FFFF00"/>
              </w:rPr>
              <w:t xml:space="preserve">3&gt;  set the </w:t>
            </w:r>
            <w:r w:rsidRPr="00C72DD3">
              <w:rPr>
                <w:rFonts w:eastAsia="Aptos"/>
                <w:i/>
                <w:iCs/>
                <w:sz w:val="20"/>
                <w:szCs w:val="20"/>
                <w:shd w:val="clear" w:color="auto" w:fill="FFFF00"/>
              </w:rPr>
              <w:t>PREAMBLE_BACKOFF</w:t>
            </w:r>
            <w:r w:rsidRPr="00C72DD3">
              <w:rPr>
                <w:rFonts w:eastAsia="Aptos"/>
                <w:sz w:val="20"/>
                <w:szCs w:val="20"/>
                <w:shd w:val="clear" w:color="auto" w:fill="FFFF00"/>
              </w:rPr>
              <w:t> to 0 ms.</w:t>
            </w:r>
          </w:p>
          <w:p w14:paraId="18913C60" w14:textId="77777777" w:rsidR="00C72DD3" w:rsidRDefault="00C72DD3" w:rsidP="00A159A4">
            <w:pPr>
              <w:rPr>
                <w:rFonts w:cs="Arial"/>
              </w:rPr>
            </w:pPr>
          </w:p>
        </w:tc>
      </w:tr>
    </w:tbl>
    <w:p w14:paraId="7A02F4E5" w14:textId="77777777" w:rsidR="00C72DD3" w:rsidRDefault="00C72DD3" w:rsidP="00A159A4">
      <w:pPr>
        <w:rPr>
          <w:rFonts w:cs="Arial"/>
        </w:rPr>
      </w:pPr>
    </w:p>
    <w:p w14:paraId="25479938" w14:textId="568D63CB" w:rsidR="00A15BC8" w:rsidRDefault="00A15BC8" w:rsidP="00A159A4">
      <w:pPr>
        <w:rPr>
          <w:rFonts w:cs="Arial"/>
        </w:rPr>
      </w:pPr>
      <w:r w:rsidRPr="00A15BC8">
        <w:rPr>
          <w:rFonts w:cs="Arial"/>
        </w:rPr>
        <w:t xml:space="preserve">the current text can </w:t>
      </w:r>
      <w:r>
        <w:rPr>
          <w:rFonts w:cs="Arial"/>
        </w:rPr>
        <w:t xml:space="preserve">therefore be kept as is, and we can rely on network </w:t>
      </w:r>
      <w:r w:rsidRPr="00A15BC8">
        <w:rPr>
          <w:rFonts w:cs="Arial"/>
        </w:rPr>
        <w:t>implementation</w:t>
      </w:r>
      <w:r>
        <w:rPr>
          <w:rFonts w:cs="Arial"/>
        </w:rPr>
        <w:t xml:space="preserve"> </w:t>
      </w:r>
      <w:proofErr w:type="spellStart"/>
      <w:r>
        <w:rPr>
          <w:rFonts w:cs="Arial"/>
        </w:rPr>
        <w:t>w.r.t.</w:t>
      </w:r>
      <w:proofErr w:type="spellEnd"/>
      <w:r>
        <w:rPr>
          <w:rFonts w:cs="Arial"/>
        </w:rPr>
        <w:t xml:space="preserve"> whether to signal a backoff or not</w:t>
      </w:r>
      <w:r w:rsidRPr="00A15BC8">
        <w:rPr>
          <w:rFonts w:cs="Arial"/>
        </w:rPr>
        <w:t>.</w:t>
      </w:r>
      <w:r>
        <w:rPr>
          <w:rFonts w:cs="Arial"/>
        </w:rPr>
        <w:t xml:space="preserve"> </w:t>
      </w:r>
    </w:p>
    <w:p w14:paraId="0ABF3DD4" w14:textId="77777777" w:rsidR="00A15BC8" w:rsidRDefault="00A15BC8" w:rsidP="00A159A4">
      <w:pPr>
        <w:rPr>
          <w:rFonts w:cs="Arial"/>
        </w:rPr>
      </w:pPr>
    </w:p>
    <w:p w14:paraId="69FF1C62" w14:textId="194316FB" w:rsidR="00A15BC8" w:rsidRDefault="00A15BC8" w:rsidP="00A15BC8">
      <w:pPr>
        <w:ind w:left="1418" w:hanging="1418"/>
        <w:rPr>
          <w:rFonts w:cs="Arial"/>
          <w:lang w:val="en-CA"/>
        </w:rPr>
      </w:pPr>
      <w:r w:rsidRPr="009576E4">
        <w:rPr>
          <w:rFonts w:cs="Arial"/>
          <w:b/>
          <w:bCs/>
          <w:lang w:val="en-CA"/>
        </w:rPr>
        <w:t>Proposal</w:t>
      </w:r>
      <w:r>
        <w:rPr>
          <w:rFonts w:cs="Arial"/>
          <w:b/>
          <w:bCs/>
          <w:lang w:val="en-CA"/>
        </w:rPr>
        <w:t xml:space="preserve"> </w:t>
      </w:r>
      <w:r w:rsidR="006731A2">
        <w:rPr>
          <w:rFonts w:cs="Arial"/>
          <w:b/>
          <w:bCs/>
          <w:lang w:val="en-CA"/>
        </w:rPr>
        <w:t>2</w:t>
      </w:r>
      <w:r w:rsidRPr="009576E4">
        <w:rPr>
          <w:rFonts w:cs="Arial"/>
          <w:b/>
          <w:bCs/>
          <w:lang w:val="en-CA"/>
        </w:rPr>
        <w:t>:</w:t>
      </w:r>
      <w:r w:rsidRPr="009576E4">
        <w:rPr>
          <w:rFonts w:cs="Arial"/>
          <w:lang w:val="en-CA"/>
        </w:rPr>
        <w:tab/>
      </w:r>
      <w:r>
        <w:rPr>
          <w:rFonts w:cs="Arial"/>
          <w:lang w:val="en-CA"/>
        </w:rPr>
        <w:t xml:space="preserve">No </w:t>
      </w:r>
      <w:r w:rsidRPr="00C72DD3">
        <w:rPr>
          <w:rFonts w:cs="Arial"/>
        </w:rPr>
        <w:t xml:space="preserve">changes are required for handling preamble backoff during </w:t>
      </w:r>
      <w:r>
        <w:rPr>
          <w:rFonts w:cs="Arial"/>
        </w:rPr>
        <w:t xml:space="preserve">a RA procedure for </w:t>
      </w:r>
      <w:r w:rsidRPr="00C72DD3">
        <w:rPr>
          <w:rFonts w:cs="Arial"/>
        </w:rPr>
        <w:t>SIB1 request.</w:t>
      </w:r>
    </w:p>
    <w:p w14:paraId="518E7901" w14:textId="77777777" w:rsidR="00A15BC8" w:rsidRDefault="00A15BC8" w:rsidP="00A159A4">
      <w:pPr>
        <w:rPr>
          <w:rFonts w:cs="Arial"/>
        </w:rPr>
      </w:pPr>
    </w:p>
    <w:p w14:paraId="33D96315" w14:textId="47DA0266" w:rsidR="006731A2" w:rsidRDefault="00A15BC8" w:rsidP="006731A2">
      <w:pPr>
        <w:rPr>
          <w:rFonts w:cs="Arial"/>
        </w:rPr>
      </w:pPr>
      <w:r>
        <w:rPr>
          <w:rFonts w:cs="Arial"/>
        </w:rPr>
        <w:t xml:space="preserve">Another issue that was raised during the running CR discussion, is whether </w:t>
      </w:r>
      <w:r w:rsidR="00A159A4">
        <w:rPr>
          <w:rFonts w:cs="Arial"/>
        </w:rPr>
        <w:t>R</w:t>
      </w:r>
      <w:r>
        <w:rPr>
          <w:rFonts w:cs="Arial"/>
        </w:rPr>
        <w:t>O for OD-SIB1 request can be</w:t>
      </w:r>
      <w:r w:rsidR="00A159A4">
        <w:rPr>
          <w:rFonts w:cs="Arial"/>
        </w:rPr>
        <w:t xml:space="preserve"> shared </w:t>
      </w:r>
      <w:r>
        <w:rPr>
          <w:rFonts w:cs="Arial"/>
        </w:rPr>
        <w:t xml:space="preserve">with </w:t>
      </w:r>
      <w:r w:rsidR="00A159A4">
        <w:rPr>
          <w:rFonts w:cs="Arial"/>
        </w:rPr>
        <w:t>other usages of random access</w:t>
      </w:r>
      <w:r>
        <w:rPr>
          <w:rFonts w:cs="Arial"/>
        </w:rPr>
        <w:t xml:space="preserve"> [</w:t>
      </w:r>
      <w:r w:rsidR="006731A2">
        <w:rPr>
          <w:rFonts w:cs="Arial"/>
        </w:rPr>
        <w:t>2</w:t>
      </w:r>
      <w:r>
        <w:rPr>
          <w:rFonts w:cs="Arial"/>
        </w:rPr>
        <w:t>]</w:t>
      </w:r>
      <w:r w:rsidR="00A159A4">
        <w:rPr>
          <w:rFonts w:cs="Arial"/>
        </w:rPr>
        <w:t>.</w:t>
      </w:r>
      <w:r>
        <w:rPr>
          <w:rFonts w:cs="Arial"/>
        </w:rPr>
        <w:t xml:space="preserve"> </w:t>
      </w:r>
      <w:r w:rsidR="006731A2">
        <w:rPr>
          <w:rFonts w:cs="Arial"/>
        </w:rPr>
        <w:t>It was discussed that i</w:t>
      </w:r>
      <w:r w:rsidR="006731A2" w:rsidRPr="00A15BC8">
        <w:rPr>
          <w:rFonts w:cs="Arial"/>
        </w:rPr>
        <w:t xml:space="preserve">n case </w:t>
      </w:r>
      <w:r w:rsidR="006731A2">
        <w:rPr>
          <w:rFonts w:cs="Arial"/>
        </w:rPr>
        <w:t xml:space="preserve">the </w:t>
      </w:r>
      <w:r w:rsidR="006731A2" w:rsidRPr="00A15BC8">
        <w:rPr>
          <w:rFonts w:cs="Arial"/>
        </w:rPr>
        <w:t xml:space="preserve">RO </w:t>
      </w:r>
      <w:r w:rsidR="006731A2">
        <w:rPr>
          <w:rFonts w:cs="Arial"/>
        </w:rPr>
        <w:t xml:space="preserve">is shared </w:t>
      </w:r>
      <w:r w:rsidR="006731A2" w:rsidRPr="00A15BC8">
        <w:rPr>
          <w:rFonts w:cs="Arial"/>
        </w:rPr>
        <w:t>among WUS and other RA preambles, Msg2 transmitted by the NES cell may include SIB1 request ACK for the NES UE and SI request ACK and/or RAR for other UEs in the NES cell. If the SIB1 request ACK for the NES UE is after an SI request ACK (1-byte long) or RAR (1+7=8 byte long) for other UEs in Msg2 (Random access response MAC PDU), the NES UE might not know the start position of its SIB1 request ACK in the MAC PDU.</w:t>
      </w:r>
      <w:r w:rsidR="005D3CDA">
        <w:rPr>
          <w:rFonts w:cs="Arial"/>
        </w:rPr>
        <w:t xml:space="preserve"> The following editor’s note was thus added: </w:t>
      </w:r>
    </w:p>
    <w:p w14:paraId="63509B1A" w14:textId="77777777" w:rsidR="005D3CDA" w:rsidRDefault="005D3CDA" w:rsidP="006731A2">
      <w:pPr>
        <w:rPr>
          <w:rFonts w:cs="Arial"/>
        </w:rPr>
      </w:pPr>
    </w:p>
    <w:p w14:paraId="166C94CD" w14:textId="77777777" w:rsidR="005D3CDA" w:rsidRPr="005D3CDA" w:rsidRDefault="005D3CDA" w:rsidP="005D3CDA">
      <w:pPr>
        <w:rPr>
          <w:rFonts w:cs="Arial"/>
        </w:rPr>
      </w:pPr>
      <w:r w:rsidRPr="005D3CDA">
        <w:rPr>
          <w:rFonts w:cs="Arial"/>
        </w:rPr>
        <w:t>Editor’s note: whether any changes are required for when the UE can select any SSB for SIB1 request in case there are no SSBs measured above rsrp-SIB1ThresholdSSB is available, dependent on RAN1.</w:t>
      </w:r>
    </w:p>
    <w:p w14:paraId="21520D46" w14:textId="77777777" w:rsidR="005D3CDA" w:rsidRDefault="005D3CDA" w:rsidP="006731A2">
      <w:pPr>
        <w:rPr>
          <w:rFonts w:cs="Arial"/>
        </w:rPr>
      </w:pPr>
    </w:p>
    <w:p w14:paraId="16970C00" w14:textId="35004036" w:rsidR="006731A2" w:rsidRDefault="006731A2" w:rsidP="006731A2">
      <w:pPr>
        <w:rPr>
          <w:rFonts w:cs="Arial"/>
        </w:rPr>
      </w:pPr>
      <w:r>
        <w:rPr>
          <w:rFonts w:cs="Arial"/>
        </w:rPr>
        <w:t xml:space="preserve">In our understanding, shared ROs between OD-SIB1 and other RACH use cases was an option studied by RAN1 during the SI phase. Therefore, we can rely on the </w:t>
      </w:r>
      <w:r w:rsidR="005D354A">
        <w:rPr>
          <w:rFonts w:cs="Arial"/>
        </w:rPr>
        <w:t>network to configure</w:t>
      </w:r>
      <w:r>
        <w:rPr>
          <w:rFonts w:cs="Arial"/>
        </w:rPr>
        <w:t xml:space="preserve"> OD-SIB1 RO/preamble is separate from other RACH use cases. </w:t>
      </w:r>
      <w:r w:rsidR="008768B5">
        <w:rPr>
          <w:rFonts w:cs="Arial"/>
        </w:rPr>
        <w:t>I</w:t>
      </w:r>
      <w:r>
        <w:rPr>
          <w:rFonts w:cs="Arial"/>
        </w:rPr>
        <w:t>f the RO is shared, the SIB1 ACK can be known to the UE when it’s in front.</w:t>
      </w:r>
    </w:p>
    <w:p w14:paraId="0ED9618E" w14:textId="35BAF57F" w:rsidR="00A159A4" w:rsidRDefault="00A159A4" w:rsidP="00A15BC8">
      <w:pPr>
        <w:rPr>
          <w:rFonts w:cs="Arial"/>
        </w:rPr>
      </w:pPr>
    </w:p>
    <w:p w14:paraId="78EA2D3B" w14:textId="29A82FBE" w:rsidR="00A159A4" w:rsidRDefault="00A159A4" w:rsidP="00A159A4">
      <w:pPr>
        <w:ind w:left="1418" w:hanging="1418"/>
        <w:rPr>
          <w:rFonts w:cs="Arial"/>
          <w:lang w:val="en-CA"/>
        </w:rPr>
      </w:pPr>
      <w:r w:rsidRPr="009576E4">
        <w:rPr>
          <w:rFonts w:cs="Arial"/>
          <w:b/>
          <w:bCs/>
          <w:lang w:val="en-CA"/>
        </w:rPr>
        <w:t>Proposal</w:t>
      </w:r>
      <w:r>
        <w:rPr>
          <w:rFonts w:cs="Arial"/>
          <w:b/>
          <w:bCs/>
          <w:lang w:val="en-CA"/>
        </w:rPr>
        <w:t xml:space="preserve"> </w:t>
      </w:r>
      <w:r w:rsidR="006731A2">
        <w:rPr>
          <w:rFonts w:cs="Arial"/>
          <w:b/>
          <w:bCs/>
          <w:lang w:val="en-CA"/>
        </w:rPr>
        <w:t>3</w:t>
      </w:r>
      <w:r w:rsidRPr="009576E4">
        <w:rPr>
          <w:rFonts w:cs="Arial"/>
          <w:b/>
          <w:bCs/>
          <w:lang w:val="en-CA"/>
        </w:rPr>
        <w:t>:</w:t>
      </w:r>
      <w:r w:rsidRPr="009576E4">
        <w:rPr>
          <w:rFonts w:cs="Arial"/>
          <w:lang w:val="en-CA"/>
        </w:rPr>
        <w:tab/>
      </w:r>
      <w:r w:rsidR="008768B5">
        <w:rPr>
          <w:rFonts w:cs="Arial"/>
          <w:lang w:val="en-CA"/>
        </w:rPr>
        <w:t xml:space="preserve">Rely on network to </w:t>
      </w:r>
      <w:r w:rsidR="000B690A">
        <w:rPr>
          <w:rFonts w:cs="Arial"/>
          <w:lang w:val="en-CA"/>
        </w:rPr>
        <w:t>handle separation of</w:t>
      </w:r>
      <w:r w:rsidR="006731A2">
        <w:rPr>
          <w:rFonts w:cs="Arial"/>
          <w:lang w:val="en-CA"/>
        </w:rPr>
        <w:t xml:space="preserve"> RO/preamble used for SIB1 </w:t>
      </w:r>
      <w:r w:rsidR="004568FB">
        <w:rPr>
          <w:rFonts w:cs="Arial"/>
          <w:lang w:val="en-CA"/>
        </w:rPr>
        <w:t xml:space="preserve">request </w:t>
      </w:r>
      <w:r w:rsidR="000B690A">
        <w:rPr>
          <w:rFonts w:cs="Arial"/>
          <w:lang w:val="en-CA"/>
        </w:rPr>
        <w:t>f</w:t>
      </w:r>
      <w:r w:rsidR="006731A2">
        <w:rPr>
          <w:rFonts w:cs="Arial"/>
          <w:lang w:val="en-CA"/>
        </w:rPr>
        <w:t>rom other RACH use cases.</w:t>
      </w:r>
    </w:p>
    <w:p w14:paraId="2EEF0F93" w14:textId="77777777" w:rsidR="00C96BD2" w:rsidRDefault="00C96BD2" w:rsidP="00A159A4">
      <w:pPr>
        <w:ind w:left="1418" w:hanging="1418"/>
        <w:rPr>
          <w:rFonts w:cs="Arial"/>
          <w:lang w:val="en-CA"/>
        </w:rPr>
      </w:pPr>
    </w:p>
    <w:p w14:paraId="7F820F60" w14:textId="07A9630C" w:rsidR="00C96BD2" w:rsidRDefault="00C96BD2" w:rsidP="00C96BD2">
      <w:pPr>
        <w:rPr>
          <w:rFonts w:cs="Arial"/>
        </w:rPr>
      </w:pPr>
      <w:r>
        <w:rPr>
          <w:rFonts w:cs="Arial"/>
        </w:rPr>
        <w:t xml:space="preserve">Another issue that was raised during the running CR discussion, is </w:t>
      </w:r>
      <w:r w:rsidRPr="00C96BD2">
        <w:rPr>
          <w:rFonts w:cs="Arial"/>
        </w:rPr>
        <w:t>whether any changes are required for when the UE can select any SSB for SIB1 request in case there are no SSBs measured above rsrp-SIB1ThresholdSSB is available</w:t>
      </w:r>
      <w:r>
        <w:rPr>
          <w:rFonts w:cs="Arial"/>
        </w:rPr>
        <w:t xml:space="preserve"> [2]. It was mentioned that i</w:t>
      </w:r>
      <w:r w:rsidRPr="00C96BD2">
        <w:rPr>
          <w:rFonts w:cs="Arial"/>
        </w:rPr>
        <w:t>t is still open in RAN1 whether all the SSBs will be configured with OD-SIB1 RA resources</w:t>
      </w:r>
      <w:r>
        <w:rPr>
          <w:rFonts w:cs="Arial"/>
        </w:rPr>
        <w:t>, and thus this editor’s note was added:</w:t>
      </w:r>
    </w:p>
    <w:p w14:paraId="755C3DDD" w14:textId="77777777" w:rsidR="00C96BD2" w:rsidRDefault="00C96BD2" w:rsidP="00C96BD2">
      <w:pPr>
        <w:rPr>
          <w:rFonts w:cs="Arial"/>
        </w:rPr>
      </w:pPr>
    </w:p>
    <w:p w14:paraId="124B34DF" w14:textId="778864BA" w:rsidR="00C96BD2" w:rsidRDefault="00C96BD2" w:rsidP="00C96BD2">
      <w:pPr>
        <w:rPr>
          <w:rFonts w:cs="Arial"/>
        </w:rPr>
      </w:pPr>
      <w:r w:rsidRPr="00C96BD2">
        <w:rPr>
          <w:rFonts w:cs="Arial"/>
        </w:rPr>
        <w:t>Editor’s note: whether any changes are required for when the UE can select any SSB for SIB1 request in case there are no SSBs measured above rsrp- SIB1ThresholdSSB is available, dependent on RAN1.</w:t>
      </w:r>
    </w:p>
    <w:p w14:paraId="06EA8FB3" w14:textId="77777777" w:rsidR="00C96BD2" w:rsidRDefault="00C96BD2" w:rsidP="00C96BD2">
      <w:pPr>
        <w:rPr>
          <w:rFonts w:cs="Arial"/>
        </w:rPr>
      </w:pPr>
    </w:p>
    <w:p w14:paraId="22ACA990" w14:textId="40048262" w:rsidR="00C96BD2" w:rsidRDefault="00C96BD2" w:rsidP="00C96BD2">
      <w:pPr>
        <w:rPr>
          <w:rFonts w:cs="Arial"/>
        </w:rPr>
      </w:pPr>
      <w:r>
        <w:rPr>
          <w:rFonts w:cs="Arial"/>
        </w:rPr>
        <w:lastRenderedPageBreak/>
        <w:t xml:space="preserve">However, the OD-SIB1 request is triggered by cell reselection, and thus the quality of the cell has been measured by the UE prior to the RA initiation. Similar to RA for </w:t>
      </w:r>
      <w:proofErr w:type="gramStart"/>
      <w:r>
        <w:rPr>
          <w:rFonts w:cs="Arial"/>
        </w:rPr>
        <w:t>Other</w:t>
      </w:r>
      <w:proofErr w:type="gramEnd"/>
      <w:r>
        <w:rPr>
          <w:rFonts w:cs="Arial"/>
        </w:rPr>
        <w:t xml:space="preserve"> SI request, the UE should select any SSB if no SSB is above the configured threshold, and this can be left to UE implementation.</w:t>
      </w:r>
    </w:p>
    <w:p w14:paraId="2BA853B3" w14:textId="77777777" w:rsidR="00C96BD2" w:rsidRDefault="00C96BD2" w:rsidP="00C96BD2">
      <w:pPr>
        <w:rPr>
          <w:rFonts w:cs="Arial"/>
        </w:rPr>
      </w:pPr>
    </w:p>
    <w:p w14:paraId="462608F0" w14:textId="7FF3955C" w:rsidR="00C96BD2" w:rsidRDefault="00C96BD2" w:rsidP="00C96BD2">
      <w:pPr>
        <w:ind w:left="1418" w:hanging="1418"/>
        <w:rPr>
          <w:rFonts w:cs="Arial"/>
          <w:lang w:val="en-CA"/>
        </w:rPr>
      </w:pPr>
      <w:r w:rsidRPr="009576E4">
        <w:rPr>
          <w:rFonts w:cs="Arial"/>
          <w:b/>
          <w:bCs/>
          <w:lang w:val="en-CA"/>
        </w:rPr>
        <w:t>Proposal</w:t>
      </w:r>
      <w:r>
        <w:rPr>
          <w:rFonts w:cs="Arial"/>
          <w:b/>
          <w:bCs/>
          <w:lang w:val="en-CA"/>
        </w:rPr>
        <w:t xml:space="preserve"> 4</w:t>
      </w:r>
      <w:r w:rsidRPr="009576E4">
        <w:rPr>
          <w:rFonts w:cs="Arial"/>
          <w:b/>
          <w:bCs/>
          <w:lang w:val="en-CA"/>
        </w:rPr>
        <w:t>:</w:t>
      </w:r>
      <w:r w:rsidRPr="009576E4">
        <w:rPr>
          <w:rFonts w:cs="Arial"/>
          <w:lang w:val="en-CA"/>
        </w:rPr>
        <w:tab/>
      </w:r>
      <w:proofErr w:type="gramStart"/>
      <w:r>
        <w:rPr>
          <w:rFonts w:cs="Arial"/>
          <w:lang w:val="en-CA"/>
        </w:rPr>
        <w:t>Similar to</w:t>
      </w:r>
      <w:proofErr w:type="gramEnd"/>
      <w:r>
        <w:rPr>
          <w:rFonts w:cs="Arial"/>
          <w:lang w:val="en-CA"/>
        </w:rPr>
        <w:t xml:space="preserve"> RA for Other SI request and other RA procedures, </w:t>
      </w:r>
      <w:r>
        <w:rPr>
          <w:rFonts w:cs="Arial"/>
        </w:rPr>
        <w:t>the UE selects any SSB if no SSB is above the configured RSRP threshold (which SSB the UE selects is left to UE implementation)</w:t>
      </w:r>
      <w:r>
        <w:rPr>
          <w:rFonts w:cs="Arial"/>
          <w:lang w:val="en-CA"/>
        </w:rPr>
        <w:t>.</w:t>
      </w:r>
    </w:p>
    <w:p w14:paraId="50FAF216" w14:textId="77777777" w:rsidR="00C96BD2" w:rsidRDefault="00C96BD2" w:rsidP="00C96BD2">
      <w:pPr>
        <w:rPr>
          <w:rFonts w:cs="Arial"/>
          <w:lang w:val="en-CA"/>
        </w:rPr>
      </w:pPr>
    </w:p>
    <w:p w14:paraId="549E3732" w14:textId="5AEE9F2D" w:rsidR="00C77BF1" w:rsidRDefault="006B6CEC" w:rsidP="000225F7">
      <w:pPr>
        <w:rPr>
          <w:rFonts w:cs="Arial"/>
        </w:rPr>
      </w:pPr>
      <w:r>
        <w:rPr>
          <w:rFonts w:cs="Arial"/>
        </w:rPr>
        <w:t xml:space="preserve">Another issue that was raised during the running CR discussion, is </w:t>
      </w:r>
      <w:r w:rsidRPr="006B6CEC">
        <w:rPr>
          <w:rFonts w:cs="Arial"/>
        </w:rPr>
        <w:t>whether there is a need to clarify that a preamble can be transmitted and RAR received on “SpCell or a cell supporting SIB1 request” instead of just “SpCell”.</w:t>
      </w:r>
      <w:r>
        <w:rPr>
          <w:rFonts w:cs="Arial"/>
        </w:rPr>
        <w:t xml:space="preserve"> It is worth noting that RA for initial access (attach) is already supported with this text, in IDLE mode. There is no strong view, but it can be understood that SpCell can include a cell on which the UE is requesting OD-SIB1. This avoids the need to define what is a “cell that supports OD-SIB1” in the MAC specification.</w:t>
      </w:r>
    </w:p>
    <w:p w14:paraId="0DEFD60D" w14:textId="77777777" w:rsidR="006B6CEC" w:rsidRDefault="006B6CEC" w:rsidP="000225F7">
      <w:pPr>
        <w:rPr>
          <w:rFonts w:cs="Arial"/>
        </w:rPr>
      </w:pPr>
    </w:p>
    <w:p w14:paraId="113D3020" w14:textId="27FB9B71" w:rsidR="006B6CEC" w:rsidRPr="006B6CEC" w:rsidRDefault="006B6CEC" w:rsidP="006B6CEC">
      <w:pPr>
        <w:ind w:left="1418" w:hanging="1418"/>
        <w:rPr>
          <w:rFonts w:cs="Arial"/>
          <w:lang w:val="en-CA"/>
        </w:rPr>
      </w:pPr>
      <w:r w:rsidRPr="009576E4">
        <w:rPr>
          <w:rFonts w:cs="Arial"/>
          <w:b/>
          <w:bCs/>
          <w:lang w:val="en-CA"/>
        </w:rPr>
        <w:t>Proposal</w:t>
      </w:r>
      <w:r>
        <w:rPr>
          <w:rFonts w:cs="Arial"/>
          <w:b/>
          <w:bCs/>
          <w:lang w:val="en-CA"/>
        </w:rPr>
        <w:t xml:space="preserve"> 5</w:t>
      </w:r>
      <w:r w:rsidRPr="009576E4">
        <w:rPr>
          <w:rFonts w:cs="Arial"/>
          <w:b/>
          <w:bCs/>
          <w:lang w:val="en-CA"/>
        </w:rPr>
        <w:t>:</w:t>
      </w:r>
      <w:r w:rsidRPr="009576E4">
        <w:rPr>
          <w:rFonts w:cs="Arial"/>
          <w:lang w:val="en-CA"/>
        </w:rPr>
        <w:tab/>
      </w:r>
      <w:r>
        <w:rPr>
          <w:rFonts w:cs="Arial"/>
          <w:lang w:val="en-CA"/>
        </w:rPr>
        <w:t xml:space="preserve">From a MAC specifications perspective, RAN2 confirms the understanding </w:t>
      </w:r>
      <w:r>
        <w:rPr>
          <w:rFonts w:cs="Arial"/>
        </w:rPr>
        <w:t>that RA on an SpCell can include a cell on which the UE is requesting OD-SIB1. No specification changes needed.</w:t>
      </w:r>
    </w:p>
    <w:p w14:paraId="43CCF750" w14:textId="67A7FD6A" w:rsidR="006D39A1" w:rsidRPr="009576E4" w:rsidRDefault="006D39A1" w:rsidP="006D39A1">
      <w:pPr>
        <w:pStyle w:val="Heading1"/>
      </w:pPr>
      <w:r w:rsidRPr="009576E4">
        <w:t>Conclusion</w:t>
      </w:r>
      <w:r w:rsidR="00DC04F5" w:rsidRPr="009576E4">
        <w:t>s</w:t>
      </w:r>
    </w:p>
    <w:p w14:paraId="594997C5" w14:textId="27D98B20" w:rsidR="00E83F29" w:rsidRDefault="006D39A1" w:rsidP="009576E4">
      <w:pPr>
        <w:rPr>
          <w:rFonts w:cs="Arial"/>
        </w:rPr>
      </w:pPr>
      <w:bookmarkStart w:id="2" w:name="_Hlk181876611"/>
      <w:r w:rsidRPr="009576E4">
        <w:rPr>
          <w:rFonts w:cs="Arial"/>
        </w:rPr>
        <w:t xml:space="preserve">The following </w:t>
      </w:r>
      <w:r w:rsidR="002C21B4">
        <w:rPr>
          <w:rFonts w:cs="Arial"/>
        </w:rPr>
        <w:t xml:space="preserve">proposals </w:t>
      </w:r>
      <w:r w:rsidR="00E83F29" w:rsidRPr="009576E4">
        <w:rPr>
          <w:rFonts w:cs="Arial"/>
        </w:rPr>
        <w:t>are made in this document</w:t>
      </w:r>
      <w:r w:rsidR="002C21B4">
        <w:rPr>
          <w:rFonts w:cs="Arial"/>
        </w:rPr>
        <w:t xml:space="preserve"> for on demand SIB1 acquisition in IDLE/Inactive states</w:t>
      </w:r>
      <w:r w:rsidR="00E83F29" w:rsidRPr="009576E4">
        <w:rPr>
          <w:rFonts w:cs="Arial"/>
        </w:rPr>
        <w:t>:</w:t>
      </w:r>
      <w:r w:rsidR="00974AE4">
        <w:rPr>
          <w:rFonts w:cs="Arial"/>
        </w:rPr>
        <w:br/>
      </w:r>
    </w:p>
    <w:p w14:paraId="738CD629" w14:textId="77777777" w:rsidR="006731A2" w:rsidRDefault="006731A2" w:rsidP="006731A2">
      <w:pPr>
        <w:ind w:left="1418" w:hanging="1418"/>
        <w:rPr>
          <w:rFonts w:cs="Arial"/>
          <w:lang w:val="en-CA"/>
        </w:rPr>
      </w:pPr>
      <w:r w:rsidRPr="009576E4">
        <w:rPr>
          <w:rFonts w:cs="Arial"/>
          <w:b/>
          <w:bCs/>
          <w:lang w:val="en-CA"/>
        </w:rPr>
        <w:t xml:space="preserve">Proposal </w:t>
      </w:r>
      <w:r>
        <w:rPr>
          <w:rFonts w:cs="Arial"/>
          <w:b/>
          <w:bCs/>
          <w:lang w:val="en-CA"/>
        </w:rPr>
        <w:t>1</w:t>
      </w:r>
      <w:r w:rsidRPr="009576E4">
        <w:rPr>
          <w:rFonts w:cs="Arial"/>
          <w:b/>
          <w:bCs/>
          <w:lang w:val="en-CA"/>
        </w:rPr>
        <w:t>:</w:t>
      </w:r>
      <w:r w:rsidRPr="009576E4">
        <w:rPr>
          <w:rFonts w:cs="Arial"/>
          <w:lang w:val="en-CA"/>
        </w:rPr>
        <w:tab/>
      </w:r>
      <w:r>
        <w:rPr>
          <w:rFonts w:cs="Arial"/>
          <w:lang w:val="en-CA"/>
        </w:rPr>
        <w:t>Confirm the working assumption that “</w:t>
      </w:r>
      <w:r>
        <w:t>UL-WUS configuration in RRC release is not supported</w:t>
      </w:r>
      <w:r>
        <w:rPr>
          <w:rFonts w:cs="Arial"/>
          <w:lang w:val="en-CA"/>
        </w:rPr>
        <w:t>”</w:t>
      </w:r>
      <w:r w:rsidRPr="009576E4">
        <w:rPr>
          <w:rFonts w:cs="Arial"/>
          <w:lang w:val="en-CA"/>
        </w:rPr>
        <w:t>.</w:t>
      </w:r>
    </w:p>
    <w:p w14:paraId="7D00EAA9" w14:textId="77777777" w:rsidR="006731A2" w:rsidRDefault="006731A2" w:rsidP="006731A2">
      <w:pPr>
        <w:ind w:left="1418" w:hanging="1418"/>
        <w:rPr>
          <w:rFonts w:cs="Arial"/>
          <w:lang w:val="en-CA"/>
        </w:rPr>
      </w:pPr>
      <w:r w:rsidRPr="009576E4">
        <w:rPr>
          <w:rFonts w:cs="Arial"/>
          <w:b/>
          <w:bCs/>
          <w:lang w:val="en-CA"/>
        </w:rPr>
        <w:t>Proposal</w:t>
      </w:r>
      <w:r>
        <w:rPr>
          <w:rFonts w:cs="Arial"/>
          <w:b/>
          <w:bCs/>
          <w:lang w:val="en-CA"/>
        </w:rPr>
        <w:t xml:space="preserve"> 2</w:t>
      </w:r>
      <w:r w:rsidRPr="009576E4">
        <w:rPr>
          <w:rFonts w:cs="Arial"/>
          <w:b/>
          <w:bCs/>
          <w:lang w:val="en-CA"/>
        </w:rPr>
        <w:t>:</w:t>
      </w:r>
      <w:r w:rsidRPr="009576E4">
        <w:rPr>
          <w:rFonts w:cs="Arial"/>
          <w:lang w:val="en-CA"/>
        </w:rPr>
        <w:tab/>
      </w:r>
      <w:r>
        <w:rPr>
          <w:rFonts w:cs="Arial"/>
          <w:lang w:val="en-CA"/>
        </w:rPr>
        <w:t xml:space="preserve">No </w:t>
      </w:r>
      <w:r w:rsidRPr="00C72DD3">
        <w:rPr>
          <w:rFonts w:cs="Arial"/>
        </w:rPr>
        <w:t xml:space="preserve">changes are required for handling preamble backoff during </w:t>
      </w:r>
      <w:r>
        <w:rPr>
          <w:rFonts w:cs="Arial"/>
        </w:rPr>
        <w:t xml:space="preserve">a RA procedure for </w:t>
      </w:r>
      <w:r w:rsidRPr="00C72DD3">
        <w:rPr>
          <w:rFonts w:cs="Arial"/>
        </w:rPr>
        <w:t>SIB1 request.</w:t>
      </w:r>
    </w:p>
    <w:p w14:paraId="06C45E85" w14:textId="77777777" w:rsidR="000B690A" w:rsidRDefault="000B690A" w:rsidP="000B690A">
      <w:pPr>
        <w:ind w:left="1418" w:hanging="1418"/>
        <w:rPr>
          <w:rFonts w:cs="Arial"/>
          <w:lang w:val="en-CA"/>
        </w:rPr>
      </w:pPr>
      <w:r w:rsidRPr="009576E4">
        <w:rPr>
          <w:rFonts w:cs="Arial"/>
          <w:b/>
          <w:bCs/>
          <w:lang w:val="en-CA"/>
        </w:rPr>
        <w:t>Proposal</w:t>
      </w:r>
      <w:r>
        <w:rPr>
          <w:rFonts w:cs="Arial"/>
          <w:b/>
          <w:bCs/>
          <w:lang w:val="en-CA"/>
        </w:rPr>
        <w:t xml:space="preserve"> 3</w:t>
      </w:r>
      <w:r w:rsidRPr="009576E4">
        <w:rPr>
          <w:rFonts w:cs="Arial"/>
          <w:b/>
          <w:bCs/>
          <w:lang w:val="en-CA"/>
        </w:rPr>
        <w:t>:</w:t>
      </w:r>
      <w:r w:rsidRPr="009576E4">
        <w:rPr>
          <w:rFonts w:cs="Arial"/>
          <w:lang w:val="en-CA"/>
        </w:rPr>
        <w:tab/>
      </w:r>
      <w:r>
        <w:rPr>
          <w:rFonts w:cs="Arial"/>
          <w:lang w:val="en-CA"/>
        </w:rPr>
        <w:t>Rely on network to handle separation of RO/preamble used for SIB1 request from other RACH use cases.</w:t>
      </w:r>
    </w:p>
    <w:p w14:paraId="7CFDFBA5" w14:textId="77777777" w:rsidR="006B6CEC" w:rsidRDefault="006B6CEC" w:rsidP="006B6CEC">
      <w:pPr>
        <w:ind w:left="1418" w:hanging="1418"/>
        <w:rPr>
          <w:rFonts w:cs="Arial"/>
          <w:lang w:val="en-CA"/>
        </w:rPr>
      </w:pPr>
      <w:r w:rsidRPr="009576E4">
        <w:rPr>
          <w:rFonts w:cs="Arial"/>
          <w:b/>
          <w:bCs/>
          <w:lang w:val="en-CA"/>
        </w:rPr>
        <w:t>Proposal</w:t>
      </w:r>
      <w:r>
        <w:rPr>
          <w:rFonts w:cs="Arial"/>
          <w:b/>
          <w:bCs/>
          <w:lang w:val="en-CA"/>
        </w:rPr>
        <w:t xml:space="preserve"> 4</w:t>
      </w:r>
      <w:r w:rsidRPr="009576E4">
        <w:rPr>
          <w:rFonts w:cs="Arial"/>
          <w:b/>
          <w:bCs/>
          <w:lang w:val="en-CA"/>
        </w:rPr>
        <w:t>:</w:t>
      </w:r>
      <w:r w:rsidRPr="009576E4">
        <w:rPr>
          <w:rFonts w:cs="Arial"/>
          <w:lang w:val="en-CA"/>
        </w:rPr>
        <w:tab/>
      </w:r>
      <w:proofErr w:type="gramStart"/>
      <w:r>
        <w:rPr>
          <w:rFonts w:cs="Arial"/>
          <w:lang w:val="en-CA"/>
        </w:rPr>
        <w:t>Similar to</w:t>
      </w:r>
      <w:proofErr w:type="gramEnd"/>
      <w:r>
        <w:rPr>
          <w:rFonts w:cs="Arial"/>
          <w:lang w:val="en-CA"/>
        </w:rPr>
        <w:t xml:space="preserve"> RA for Other SI request and other RA procedures, </w:t>
      </w:r>
      <w:r>
        <w:rPr>
          <w:rFonts w:cs="Arial"/>
        </w:rPr>
        <w:t>the UE selects any SSB if no SSB is above the configured RSRP threshold (which SSB the UE selects is left to UE implementation)</w:t>
      </w:r>
      <w:r>
        <w:rPr>
          <w:rFonts w:cs="Arial"/>
          <w:lang w:val="en-CA"/>
        </w:rPr>
        <w:t>.</w:t>
      </w:r>
    </w:p>
    <w:p w14:paraId="7EDCF05C" w14:textId="7A5B965C" w:rsidR="006B6CEC" w:rsidRDefault="006B6CEC" w:rsidP="006B6CEC">
      <w:pPr>
        <w:ind w:left="1418" w:hanging="1418"/>
        <w:rPr>
          <w:rFonts w:cs="Arial"/>
          <w:lang w:val="en-CA"/>
        </w:rPr>
      </w:pPr>
      <w:r w:rsidRPr="009576E4">
        <w:rPr>
          <w:rFonts w:cs="Arial"/>
          <w:b/>
          <w:bCs/>
          <w:lang w:val="en-CA"/>
        </w:rPr>
        <w:t>Proposal</w:t>
      </w:r>
      <w:r>
        <w:rPr>
          <w:rFonts w:cs="Arial"/>
          <w:b/>
          <w:bCs/>
          <w:lang w:val="en-CA"/>
        </w:rPr>
        <w:t xml:space="preserve"> 5</w:t>
      </w:r>
      <w:r w:rsidRPr="009576E4">
        <w:rPr>
          <w:rFonts w:cs="Arial"/>
          <w:b/>
          <w:bCs/>
          <w:lang w:val="en-CA"/>
        </w:rPr>
        <w:t>:</w:t>
      </w:r>
      <w:r w:rsidRPr="009576E4">
        <w:rPr>
          <w:rFonts w:cs="Arial"/>
          <w:lang w:val="en-CA"/>
        </w:rPr>
        <w:tab/>
      </w:r>
      <w:r>
        <w:rPr>
          <w:rFonts w:cs="Arial"/>
          <w:lang w:val="en-CA"/>
        </w:rPr>
        <w:t xml:space="preserve">From a MAC specifications perspective, RAN2 confirms the understanding </w:t>
      </w:r>
      <w:r>
        <w:rPr>
          <w:rFonts w:cs="Arial"/>
        </w:rPr>
        <w:t>that RA on an SpCell can include a cell on which the UE is requesting OD-SIB1. No specification changes needed.</w:t>
      </w:r>
    </w:p>
    <w:p w14:paraId="29022F6E" w14:textId="77777777" w:rsidR="00BA6E15" w:rsidRDefault="00BA6E15" w:rsidP="009576E4">
      <w:pPr>
        <w:rPr>
          <w:rFonts w:cs="Arial"/>
        </w:rPr>
      </w:pPr>
    </w:p>
    <w:bookmarkEnd w:id="2"/>
    <w:p w14:paraId="5C37A8ED" w14:textId="147C9785" w:rsidR="008232CE" w:rsidRPr="00E55F09" w:rsidRDefault="006B787B" w:rsidP="00C96BD2">
      <w:pPr>
        <w:pStyle w:val="Heading1"/>
      </w:pPr>
      <w:r>
        <w:t xml:space="preserve"> </w:t>
      </w:r>
      <w:r w:rsidR="008B7372" w:rsidRPr="009576E4">
        <w:t>References</w:t>
      </w:r>
      <w:bookmarkStart w:id="3" w:name="_Ref47299212"/>
    </w:p>
    <w:p w14:paraId="3E7F75CD" w14:textId="35219E2F" w:rsidR="00FA21E9" w:rsidRPr="00E55F09" w:rsidRDefault="00FA21E9" w:rsidP="00E55F09">
      <w:pPr>
        <w:pStyle w:val="Reference"/>
      </w:pPr>
      <w:r w:rsidRPr="00E55F09">
        <w:t>RP-242353, Revised WID: Enhancements of network energy savings for NR, September 202</w:t>
      </w:r>
      <w:r w:rsidR="00472B83" w:rsidRPr="00E55F09">
        <w:t>4</w:t>
      </w:r>
    </w:p>
    <w:bookmarkEnd w:id="3"/>
    <w:p w14:paraId="2F490F6F" w14:textId="1B967C22" w:rsidR="006322EA" w:rsidRPr="00B407DB" w:rsidRDefault="001A6E22" w:rsidP="006322EA">
      <w:pPr>
        <w:pStyle w:val="Reference"/>
      </w:pPr>
      <w:r w:rsidRPr="001A6E22">
        <w:t>R2-2502584</w:t>
      </w:r>
      <w:r>
        <w:t>, “</w:t>
      </w:r>
      <w:r w:rsidRPr="001A6E22">
        <w:t>Summary of Comments to 38.321 CR for NE</w:t>
      </w:r>
      <w:r>
        <w:t>S”, InterDigital</w:t>
      </w:r>
    </w:p>
    <w:sectPr w:rsidR="006322EA" w:rsidRPr="00B407D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C1525" w14:textId="77777777" w:rsidR="00D273C7" w:rsidRDefault="00D273C7">
      <w:r>
        <w:separator/>
      </w:r>
    </w:p>
  </w:endnote>
  <w:endnote w:type="continuationSeparator" w:id="0">
    <w:p w14:paraId="676E8888" w14:textId="77777777" w:rsidR="00D273C7" w:rsidRDefault="00D273C7">
      <w:r>
        <w:continuationSeparator/>
      </w:r>
    </w:p>
  </w:endnote>
  <w:endnote w:type="continuationNotice" w:id="1">
    <w:p w14:paraId="325CBD09" w14:textId="77777777" w:rsidR="00D273C7" w:rsidRDefault="00D27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04102" w14:textId="77777777" w:rsidR="00D273C7" w:rsidRDefault="00D273C7">
      <w:r>
        <w:separator/>
      </w:r>
    </w:p>
  </w:footnote>
  <w:footnote w:type="continuationSeparator" w:id="0">
    <w:p w14:paraId="0D3FD13F" w14:textId="77777777" w:rsidR="00D273C7" w:rsidRDefault="00D273C7">
      <w:r>
        <w:continuationSeparator/>
      </w:r>
    </w:p>
  </w:footnote>
  <w:footnote w:type="continuationNotice" w:id="1">
    <w:p w14:paraId="2E9B31D2" w14:textId="77777777" w:rsidR="00D273C7" w:rsidRDefault="00D273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A16875"/>
    <w:multiLevelType w:val="hybridMultilevel"/>
    <w:tmpl w:val="3A183366"/>
    <w:lvl w:ilvl="0" w:tplc="FA60F992">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CE0FB5"/>
    <w:multiLevelType w:val="hybridMultilevel"/>
    <w:tmpl w:val="6FB4D9D4"/>
    <w:lvl w:ilvl="0" w:tplc="9F7E0E3C">
      <w:start w:val="10"/>
      <w:numFmt w:val="decimal"/>
      <w:lvlText w:val="%1."/>
      <w:lvlJc w:val="left"/>
      <w:pPr>
        <w:ind w:left="927" w:hanging="360"/>
      </w:pPr>
      <w:rPr>
        <w:rFonts w:hint="default"/>
      </w:rPr>
    </w:lvl>
    <w:lvl w:ilvl="1" w:tplc="04090019" w:tentative="1">
      <w:start w:val="1"/>
      <w:numFmt w:val="lowerLetter"/>
      <w:lvlText w:val="%2."/>
      <w:lvlJc w:val="left"/>
      <w:pPr>
        <w:ind w:left="748" w:hanging="360"/>
      </w:pPr>
    </w:lvl>
    <w:lvl w:ilvl="2" w:tplc="0409001B" w:tentative="1">
      <w:start w:val="1"/>
      <w:numFmt w:val="lowerRoman"/>
      <w:lvlText w:val="%3."/>
      <w:lvlJc w:val="right"/>
      <w:pPr>
        <w:ind w:left="1468" w:hanging="180"/>
      </w:pPr>
    </w:lvl>
    <w:lvl w:ilvl="3" w:tplc="0409000F" w:tentative="1">
      <w:start w:val="1"/>
      <w:numFmt w:val="decimal"/>
      <w:lvlText w:val="%4."/>
      <w:lvlJc w:val="left"/>
      <w:pPr>
        <w:ind w:left="2188" w:hanging="360"/>
      </w:pPr>
    </w:lvl>
    <w:lvl w:ilvl="4" w:tplc="04090019" w:tentative="1">
      <w:start w:val="1"/>
      <w:numFmt w:val="lowerLetter"/>
      <w:lvlText w:val="%5."/>
      <w:lvlJc w:val="left"/>
      <w:pPr>
        <w:ind w:left="2908" w:hanging="360"/>
      </w:pPr>
    </w:lvl>
    <w:lvl w:ilvl="5" w:tplc="0409001B" w:tentative="1">
      <w:start w:val="1"/>
      <w:numFmt w:val="lowerRoman"/>
      <w:lvlText w:val="%6."/>
      <w:lvlJc w:val="right"/>
      <w:pPr>
        <w:ind w:left="3628" w:hanging="180"/>
      </w:pPr>
    </w:lvl>
    <w:lvl w:ilvl="6" w:tplc="0409000F" w:tentative="1">
      <w:start w:val="1"/>
      <w:numFmt w:val="decimal"/>
      <w:lvlText w:val="%7."/>
      <w:lvlJc w:val="left"/>
      <w:pPr>
        <w:ind w:left="4348" w:hanging="360"/>
      </w:pPr>
    </w:lvl>
    <w:lvl w:ilvl="7" w:tplc="04090019" w:tentative="1">
      <w:start w:val="1"/>
      <w:numFmt w:val="lowerLetter"/>
      <w:lvlText w:val="%8."/>
      <w:lvlJc w:val="left"/>
      <w:pPr>
        <w:ind w:left="5068" w:hanging="360"/>
      </w:pPr>
    </w:lvl>
    <w:lvl w:ilvl="8" w:tplc="0409001B" w:tentative="1">
      <w:start w:val="1"/>
      <w:numFmt w:val="lowerRoman"/>
      <w:lvlText w:val="%9."/>
      <w:lvlJc w:val="right"/>
      <w:pPr>
        <w:ind w:left="5788" w:hanging="180"/>
      </w:pPr>
    </w:lvl>
  </w:abstractNum>
  <w:abstractNum w:abstractNumId="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AB672A"/>
    <w:multiLevelType w:val="hybridMultilevel"/>
    <w:tmpl w:val="228CD8E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3C735F9"/>
    <w:multiLevelType w:val="hybridMultilevel"/>
    <w:tmpl w:val="8ED2959C"/>
    <w:lvl w:ilvl="0" w:tplc="B6E4EEFE">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7E30194"/>
    <w:multiLevelType w:val="hybridMultilevel"/>
    <w:tmpl w:val="17F67B0E"/>
    <w:lvl w:ilvl="0" w:tplc="F1A4D75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318F6"/>
    <w:multiLevelType w:val="hybridMultilevel"/>
    <w:tmpl w:val="83D4BFA4"/>
    <w:lvl w:ilvl="0" w:tplc="6BC60E64">
      <w:start w:val="3"/>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2" w15:restartNumberingAfterBreak="0">
    <w:nsid w:val="7A4D2C60"/>
    <w:multiLevelType w:val="hybridMultilevel"/>
    <w:tmpl w:val="345CF522"/>
    <w:lvl w:ilvl="0" w:tplc="DFEE4F28">
      <w:start w:val="1"/>
      <w:numFmt w:val="decimal"/>
      <w:lvlText w:val="%1."/>
      <w:lvlJc w:val="left"/>
      <w:pPr>
        <w:ind w:left="1070"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3"/>
  </w:num>
  <w:num w:numId="3" w16cid:durableId="1698316515">
    <w:abstractNumId w:val="10"/>
  </w:num>
  <w:num w:numId="4" w16cid:durableId="2017030140">
    <w:abstractNumId w:val="11"/>
  </w:num>
  <w:num w:numId="5" w16cid:durableId="1432316339">
    <w:abstractNumId w:val="7"/>
  </w:num>
  <w:num w:numId="6" w16cid:durableId="1438058489">
    <w:abstractNumId w:val="12"/>
  </w:num>
  <w:num w:numId="7" w16cid:durableId="207031773">
    <w:abstractNumId w:val="18"/>
  </w:num>
  <w:num w:numId="8" w16cid:durableId="2114977846">
    <w:abstractNumId w:val="8"/>
  </w:num>
  <w:num w:numId="9" w16cid:durableId="991519215">
    <w:abstractNumId w:val="15"/>
  </w:num>
  <w:num w:numId="10" w16cid:durableId="1360860641">
    <w:abstractNumId w:val="23"/>
  </w:num>
  <w:num w:numId="11" w16cid:durableId="269700109">
    <w:abstractNumId w:val="16"/>
  </w:num>
  <w:num w:numId="12" w16cid:durableId="1387101789">
    <w:abstractNumId w:val="19"/>
  </w:num>
  <w:num w:numId="13" w16cid:durableId="1028069117">
    <w:abstractNumId w:val="0"/>
  </w:num>
  <w:num w:numId="14" w16cid:durableId="152263208">
    <w:abstractNumId w:val="20"/>
  </w:num>
  <w:num w:numId="15" w16cid:durableId="11828910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5983949">
    <w:abstractNumId w:val="6"/>
  </w:num>
  <w:num w:numId="17" w16cid:durableId="1031416990">
    <w:abstractNumId w:val="4"/>
  </w:num>
  <w:num w:numId="18" w16cid:durableId="1134443127">
    <w:abstractNumId w:val="13"/>
  </w:num>
  <w:num w:numId="19" w16cid:durableId="1218663295">
    <w:abstractNumId w:val="21"/>
  </w:num>
  <w:num w:numId="20" w16cid:durableId="538007893">
    <w:abstractNumId w:val="17"/>
  </w:num>
  <w:num w:numId="21" w16cid:durableId="183253115">
    <w:abstractNumId w:val="2"/>
  </w:num>
  <w:num w:numId="22" w16cid:durableId="12026716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4994718">
    <w:abstractNumId w:val="3"/>
  </w:num>
  <w:num w:numId="24" w16cid:durableId="328023973">
    <w:abstractNumId w:val="14"/>
  </w:num>
  <w:num w:numId="25" w16cid:durableId="904493017">
    <w:abstractNumId w:val="5"/>
  </w:num>
  <w:num w:numId="26" w16cid:durableId="144102429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B62"/>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227F"/>
    <w:rsid w:val="00013384"/>
    <w:rsid w:val="0001349F"/>
    <w:rsid w:val="00014A91"/>
    <w:rsid w:val="00015AE2"/>
    <w:rsid w:val="00015D15"/>
    <w:rsid w:val="0001623E"/>
    <w:rsid w:val="00016A7D"/>
    <w:rsid w:val="0001749A"/>
    <w:rsid w:val="0001754B"/>
    <w:rsid w:val="00017946"/>
    <w:rsid w:val="00017BBA"/>
    <w:rsid w:val="00017F56"/>
    <w:rsid w:val="000207F1"/>
    <w:rsid w:val="00020A10"/>
    <w:rsid w:val="000218E8"/>
    <w:rsid w:val="00021C6E"/>
    <w:rsid w:val="00021EFD"/>
    <w:rsid w:val="000225F7"/>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4B0"/>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1A4E"/>
    <w:rsid w:val="00052A07"/>
    <w:rsid w:val="000533A2"/>
    <w:rsid w:val="00053470"/>
    <w:rsid w:val="000534E3"/>
    <w:rsid w:val="00054168"/>
    <w:rsid w:val="000545AF"/>
    <w:rsid w:val="00054F0E"/>
    <w:rsid w:val="00054F51"/>
    <w:rsid w:val="00055143"/>
    <w:rsid w:val="000554B4"/>
    <w:rsid w:val="000557F2"/>
    <w:rsid w:val="00055880"/>
    <w:rsid w:val="0005606A"/>
    <w:rsid w:val="000560CC"/>
    <w:rsid w:val="00056115"/>
    <w:rsid w:val="00057117"/>
    <w:rsid w:val="00057122"/>
    <w:rsid w:val="00057871"/>
    <w:rsid w:val="000601C1"/>
    <w:rsid w:val="000601F1"/>
    <w:rsid w:val="000607D6"/>
    <w:rsid w:val="00060B64"/>
    <w:rsid w:val="00060DC3"/>
    <w:rsid w:val="000616E7"/>
    <w:rsid w:val="00062664"/>
    <w:rsid w:val="00062BBA"/>
    <w:rsid w:val="00062D20"/>
    <w:rsid w:val="00062EBA"/>
    <w:rsid w:val="00063095"/>
    <w:rsid w:val="00063AD6"/>
    <w:rsid w:val="00063E3C"/>
    <w:rsid w:val="00064326"/>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2C1"/>
    <w:rsid w:val="0008036A"/>
    <w:rsid w:val="0008071F"/>
    <w:rsid w:val="00080A03"/>
    <w:rsid w:val="00080B81"/>
    <w:rsid w:val="00080C3C"/>
    <w:rsid w:val="00081766"/>
    <w:rsid w:val="00081A01"/>
    <w:rsid w:val="00081AE6"/>
    <w:rsid w:val="0008276A"/>
    <w:rsid w:val="00082E0B"/>
    <w:rsid w:val="00083EDA"/>
    <w:rsid w:val="0008443C"/>
    <w:rsid w:val="00084E69"/>
    <w:rsid w:val="00084EC8"/>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83F"/>
    <w:rsid w:val="00093DD7"/>
    <w:rsid w:val="000943BD"/>
    <w:rsid w:val="00094FB9"/>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90A"/>
    <w:rsid w:val="000B6CB4"/>
    <w:rsid w:val="000C0156"/>
    <w:rsid w:val="000C0D45"/>
    <w:rsid w:val="000C118B"/>
    <w:rsid w:val="000C165A"/>
    <w:rsid w:val="000C175A"/>
    <w:rsid w:val="000C201E"/>
    <w:rsid w:val="000C2981"/>
    <w:rsid w:val="000C2D7E"/>
    <w:rsid w:val="000C2E19"/>
    <w:rsid w:val="000C3157"/>
    <w:rsid w:val="000C3260"/>
    <w:rsid w:val="000C3556"/>
    <w:rsid w:val="000C4296"/>
    <w:rsid w:val="000C46E8"/>
    <w:rsid w:val="000C4740"/>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649"/>
    <w:rsid w:val="000E17E5"/>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520"/>
    <w:rsid w:val="000F4683"/>
    <w:rsid w:val="000F4773"/>
    <w:rsid w:val="000F5462"/>
    <w:rsid w:val="000F67B9"/>
    <w:rsid w:val="000F6CAE"/>
    <w:rsid w:val="000F6DF3"/>
    <w:rsid w:val="000F7616"/>
    <w:rsid w:val="000F7AF1"/>
    <w:rsid w:val="0010023C"/>
    <w:rsid w:val="00100535"/>
    <w:rsid w:val="001005FF"/>
    <w:rsid w:val="00101826"/>
    <w:rsid w:val="00101FCF"/>
    <w:rsid w:val="00103670"/>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76B"/>
    <w:rsid w:val="00126B4A"/>
    <w:rsid w:val="00127053"/>
    <w:rsid w:val="0013081F"/>
    <w:rsid w:val="001309D0"/>
    <w:rsid w:val="00130A53"/>
    <w:rsid w:val="00131185"/>
    <w:rsid w:val="001315D1"/>
    <w:rsid w:val="00131726"/>
    <w:rsid w:val="00131DBD"/>
    <w:rsid w:val="00132166"/>
    <w:rsid w:val="001327D0"/>
    <w:rsid w:val="00132978"/>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19A"/>
    <w:rsid w:val="00145999"/>
    <w:rsid w:val="00145AF7"/>
    <w:rsid w:val="00146FA9"/>
    <w:rsid w:val="001476CF"/>
    <w:rsid w:val="00147EBD"/>
    <w:rsid w:val="0015006A"/>
    <w:rsid w:val="00150FBD"/>
    <w:rsid w:val="00151739"/>
    <w:rsid w:val="00151E23"/>
    <w:rsid w:val="001526E0"/>
    <w:rsid w:val="00152760"/>
    <w:rsid w:val="00152EBC"/>
    <w:rsid w:val="00153CF4"/>
    <w:rsid w:val="0015476C"/>
    <w:rsid w:val="001551B5"/>
    <w:rsid w:val="0015613F"/>
    <w:rsid w:val="0015617A"/>
    <w:rsid w:val="0015622C"/>
    <w:rsid w:val="00156448"/>
    <w:rsid w:val="00157004"/>
    <w:rsid w:val="00157F06"/>
    <w:rsid w:val="001607FD"/>
    <w:rsid w:val="00161298"/>
    <w:rsid w:val="00162753"/>
    <w:rsid w:val="00163059"/>
    <w:rsid w:val="00164A91"/>
    <w:rsid w:val="00165626"/>
    <w:rsid w:val="00165813"/>
    <w:rsid w:val="001659C1"/>
    <w:rsid w:val="00166660"/>
    <w:rsid w:val="001667AE"/>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358"/>
    <w:rsid w:val="001774EE"/>
    <w:rsid w:val="001779ED"/>
    <w:rsid w:val="00177A3C"/>
    <w:rsid w:val="001805E5"/>
    <w:rsid w:val="00180ACC"/>
    <w:rsid w:val="00180B74"/>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B68"/>
    <w:rsid w:val="00196C08"/>
    <w:rsid w:val="00197917"/>
    <w:rsid w:val="00197DF9"/>
    <w:rsid w:val="00197E96"/>
    <w:rsid w:val="001A0308"/>
    <w:rsid w:val="001A03D0"/>
    <w:rsid w:val="001A0400"/>
    <w:rsid w:val="001A04BE"/>
    <w:rsid w:val="001A0522"/>
    <w:rsid w:val="001A0867"/>
    <w:rsid w:val="001A1149"/>
    <w:rsid w:val="001A14CC"/>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E22"/>
    <w:rsid w:val="001A6FEA"/>
    <w:rsid w:val="001A7573"/>
    <w:rsid w:val="001A78EB"/>
    <w:rsid w:val="001A79A3"/>
    <w:rsid w:val="001B0319"/>
    <w:rsid w:val="001B0B49"/>
    <w:rsid w:val="001B0D97"/>
    <w:rsid w:val="001B138A"/>
    <w:rsid w:val="001B2A5A"/>
    <w:rsid w:val="001B2CD4"/>
    <w:rsid w:val="001B3AA8"/>
    <w:rsid w:val="001B4978"/>
    <w:rsid w:val="001B4C7A"/>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2E4"/>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32"/>
    <w:rsid w:val="001F60F7"/>
    <w:rsid w:val="001F662C"/>
    <w:rsid w:val="001F7074"/>
    <w:rsid w:val="001F74F4"/>
    <w:rsid w:val="00200490"/>
    <w:rsid w:val="0020053D"/>
    <w:rsid w:val="00201F3A"/>
    <w:rsid w:val="0020255E"/>
    <w:rsid w:val="0020296B"/>
    <w:rsid w:val="00202E55"/>
    <w:rsid w:val="00203287"/>
    <w:rsid w:val="00203716"/>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4C2"/>
    <w:rsid w:val="0023371E"/>
    <w:rsid w:val="00233795"/>
    <w:rsid w:val="0023392F"/>
    <w:rsid w:val="00233C63"/>
    <w:rsid w:val="00233E5F"/>
    <w:rsid w:val="002354A6"/>
    <w:rsid w:val="00235632"/>
    <w:rsid w:val="00235872"/>
    <w:rsid w:val="00236458"/>
    <w:rsid w:val="00237253"/>
    <w:rsid w:val="00237F93"/>
    <w:rsid w:val="00240088"/>
    <w:rsid w:val="0024009B"/>
    <w:rsid w:val="0024130C"/>
    <w:rsid w:val="00241550"/>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17"/>
    <w:rsid w:val="0024728D"/>
    <w:rsid w:val="002479FA"/>
    <w:rsid w:val="00247CAA"/>
    <w:rsid w:val="002500C8"/>
    <w:rsid w:val="002505AC"/>
    <w:rsid w:val="002505B8"/>
    <w:rsid w:val="0025084B"/>
    <w:rsid w:val="00250D7E"/>
    <w:rsid w:val="002514BF"/>
    <w:rsid w:val="00252791"/>
    <w:rsid w:val="00252B6B"/>
    <w:rsid w:val="00252D7A"/>
    <w:rsid w:val="0025406A"/>
    <w:rsid w:val="0025492D"/>
    <w:rsid w:val="00254C51"/>
    <w:rsid w:val="002557AD"/>
    <w:rsid w:val="00255920"/>
    <w:rsid w:val="0025648E"/>
    <w:rsid w:val="0025692C"/>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7A8"/>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329"/>
    <w:rsid w:val="0027144F"/>
    <w:rsid w:val="00271CC9"/>
    <w:rsid w:val="00271F3A"/>
    <w:rsid w:val="0027204A"/>
    <w:rsid w:val="00272188"/>
    <w:rsid w:val="002730C6"/>
    <w:rsid w:val="00273278"/>
    <w:rsid w:val="002737F4"/>
    <w:rsid w:val="002738D4"/>
    <w:rsid w:val="00273C9F"/>
    <w:rsid w:val="00274418"/>
    <w:rsid w:val="00274ADD"/>
    <w:rsid w:val="00275240"/>
    <w:rsid w:val="002753DB"/>
    <w:rsid w:val="00275D06"/>
    <w:rsid w:val="00275D3A"/>
    <w:rsid w:val="002769CC"/>
    <w:rsid w:val="0027703D"/>
    <w:rsid w:val="00277266"/>
    <w:rsid w:val="002777DE"/>
    <w:rsid w:val="00277CE9"/>
    <w:rsid w:val="00277D17"/>
    <w:rsid w:val="002805F5"/>
    <w:rsid w:val="00280751"/>
    <w:rsid w:val="0028147B"/>
    <w:rsid w:val="00281507"/>
    <w:rsid w:val="00281CE1"/>
    <w:rsid w:val="00282536"/>
    <w:rsid w:val="0028261C"/>
    <w:rsid w:val="0028276B"/>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03"/>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616"/>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0EBD"/>
    <w:rsid w:val="002B12C2"/>
    <w:rsid w:val="002B1963"/>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B7EBD"/>
    <w:rsid w:val="002C0243"/>
    <w:rsid w:val="002C04B8"/>
    <w:rsid w:val="002C1ACC"/>
    <w:rsid w:val="002C21B4"/>
    <w:rsid w:val="002C2B76"/>
    <w:rsid w:val="002C2C35"/>
    <w:rsid w:val="002C3672"/>
    <w:rsid w:val="002C371F"/>
    <w:rsid w:val="002C41E6"/>
    <w:rsid w:val="002C447B"/>
    <w:rsid w:val="002C5C18"/>
    <w:rsid w:val="002C5E78"/>
    <w:rsid w:val="002C6FE4"/>
    <w:rsid w:val="002C75EE"/>
    <w:rsid w:val="002C775A"/>
    <w:rsid w:val="002C7978"/>
    <w:rsid w:val="002D071A"/>
    <w:rsid w:val="002D1B25"/>
    <w:rsid w:val="002D213D"/>
    <w:rsid w:val="002D2F80"/>
    <w:rsid w:val="002D2FC7"/>
    <w:rsid w:val="002D315E"/>
    <w:rsid w:val="002D33CA"/>
    <w:rsid w:val="002D34B2"/>
    <w:rsid w:val="002D476C"/>
    <w:rsid w:val="002D57CB"/>
    <w:rsid w:val="002D66E9"/>
    <w:rsid w:val="002D6970"/>
    <w:rsid w:val="002D70B9"/>
    <w:rsid w:val="002D71BB"/>
    <w:rsid w:val="002D71F3"/>
    <w:rsid w:val="002D7637"/>
    <w:rsid w:val="002D7D8D"/>
    <w:rsid w:val="002E064C"/>
    <w:rsid w:val="002E17F2"/>
    <w:rsid w:val="002E1E2C"/>
    <w:rsid w:val="002E22FF"/>
    <w:rsid w:val="002E275F"/>
    <w:rsid w:val="002E2BBE"/>
    <w:rsid w:val="002E303B"/>
    <w:rsid w:val="002E350E"/>
    <w:rsid w:val="002E4310"/>
    <w:rsid w:val="002E47E5"/>
    <w:rsid w:val="002E4C70"/>
    <w:rsid w:val="002E4DF8"/>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421"/>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779"/>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00A"/>
    <w:rsid w:val="00321321"/>
    <w:rsid w:val="00322787"/>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7A2"/>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0EE"/>
    <w:rsid w:val="0038546F"/>
    <w:rsid w:val="00385599"/>
    <w:rsid w:val="00385BF0"/>
    <w:rsid w:val="00385F11"/>
    <w:rsid w:val="00385F59"/>
    <w:rsid w:val="003864D8"/>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818"/>
    <w:rsid w:val="003B0C06"/>
    <w:rsid w:val="003B0E7F"/>
    <w:rsid w:val="003B1580"/>
    <w:rsid w:val="003B159C"/>
    <w:rsid w:val="003B15E7"/>
    <w:rsid w:val="003B2415"/>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6D"/>
    <w:rsid w:val="003C0EC7"/>
    <w:rsid w:val="003C11C8"/>
    <w:rsid w:val="003C1499"/>
    <w:rsid w:val="003C2057"/>
    <w:rsid w:val="003C2702"/>
    <w:rsid w:val="003C2D9F"/>
    <w:rsid w:val="003C3532"/>
    <w:rsid w:val="003C515A"/>
    <w:rsid w:val="003C5B2C"/>
    <w:rsid w:val="003C5D41"/>
    <w:rsid w:val="003C6416"/>
    <w:rsid w:val="003C6BF2"/>
    <w:rsid w:val="003C6E41"/>
    <w:rsid w:val="003C6F6B"/>
    <w:rsid w:val="003C7007"/>
    <w:rsid w:val="003C701C"/>
    <w:rsid w:val="003C7468"/>
    <w:rsid w:val="003C7806"/>
    <w:rsid w:val="003C7DAA"/>
    <w:rsid w:val="003D109F"/>
    <w:rsid w:val="003D17B1"/>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0AB3"/>
    <w:rsid w:val="003F11A8"/>
    <w:rsid w:val="003F19E9"/>
    <w:rsid w:val="003F1A4E"/>
    <w:rsid w:val="003F26B1"/>
    <w:rsid w:val="003F2CD4"/>
    <w:rsid w:val="003F2FC5"/>
    <w:rsid w:val="003F34A9"/>
    <w:rsid w:val="003F3AF8"/>
    <w:rsid w:val="003F3C97"/>
    <w:rsid w:val="003F4193"/>
    <w:rsid w:val="003F4519"/>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06C7"/>
    <w:rsid w:val="00400F6A"/>
    <w:rsid w:val="004025F8"/>
    <w:rsid w:val="00402D26"/>
    <w:rsid w:val="00402E2B"/>
    <w:rsid w:val="0040319A"/>
    <w:rsid w:val="00403D19"/>
    <w:rsid w:val="00403E09"/>
    <w:rsid w:val="0040488A"/>
    <w:rsid w:val="0040512B"/>
    <w:rsid w:val="0040529D"/>
    <w:rsid w:val="00405CA5"/>
    <w:rsid w:val="00405D07"/>
    <w:rsid w:val="004066A7"/>
    <w:rsid w:val="00406F6E"/>
    <w:rsid w:val="00407CD3"/>
    <w:rsid w:val="0041000A"/>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A0"/>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27EA2"/>
    <w:rsid w:val="00430912"/>
    <w:rsid w:val="00430E65"/>
    <w:rsid w:val="00430E7E"/>
    <w:rsid w:val="004311EB"/>
    <w:rsid w:val="004325DA"/>
    <w:rsid w:val="00432A69"/>
    <w:rsid w:val="00432F5B"/>
    <w:rsid w:val="004331EB"/>
    <w:rsid w:val="00433B3E"/>
    <w:rsid w:val="00433C22"/>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4D2"/>
    <w:rsid w:val="0044088B"/>
    <w:rsid w:val="00441A92"/>
    <w:rsid w:val="00441BD4"/>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652"/>
    <w:rsid w:val="00454823"/>
    <w:rsid w:val="00455BD2"/>
    <w:rsid w:val="00455FF5"/>
    <w:rsid w:val="00456212"/>
    <w:rsid w:val="004568FB"/>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2B83"/>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3C"/>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941"/>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302"/>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3FB6"/>
    <w:rsid w:val="004D449E"/>
    <w:rsid w:val="004D4528"/>
    <w:rsid w:val="004D4573"/>
    <w:rsid w:val="004D479A"/>
    <w:rsid w:val="004D4A1F"/>
    <w:rsid w:val="004D4C2E"/>
    <w:rsid w:val="004D4C55"/>
    <w:rsid w:val="004D4CED"/>
    <w:rsid w:val="004D5393"/>
    <w:rsid w:val="004D5D82"/>
    <w:rsid w:val="004D605C"/>
    <w:rsid w:val="004D6C91"/>
    <w:rsid w:val="004D6DD0"/>
    <w:rsid w:val="004D6F24"/>
    <w:rsid w:val="004D70CD"/>
    <w:rsid w:val="004D754F"/>
    <w:rsid w:val="004D7677"/>
    <w:rsid w:val="004D79CD"/>
    <w:rsid w:val="004D7D68"/>
    <w:rsid w:val="004D7EBD"/>
    <w:rsid w:val="004E0260"/>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B23"/>
    <w:rsid w:val="004F4CD9"/>
    <w:rsid w:val="004F4DA3"/>
    <w:rsid w:val="004F52C3"/>
    <w:rsid w:val="004F66EE"/>
    <w:rsid w:val="004F69E0"/>
    <w:rsid w:val="004F6C7F"/>
    <w:rsid w:val="004F6EF5"/>
    <w:rsid w:val="004F717F"/>
    <w:rsid w:val="004F7E25"/>
    <w:rsid w:val="0050056D"/>
    <w:rsid w:val="00500A38"/>
    <w:rsid w:val="00500FFC"/>
    <w:rsid w:val="00501A18"/>
    <w:rsid w:val="0050226B"/>
    <w:rsid w:val="00502BAB"/>
    <w:rsid w:val="00502D90"/>
    <w:rsid w:val="00504068"/>
    <w:rsid w:val="00504565"/>
    <w:rsid w:val="00505B5B"/>
    <w:rsid w:val="00506557"/>
    <w:rsid w:val="005065A0"/>
    <w:rsid w:val="0050677A"/>
    <w:rsid w:val="005068CC"/>
    <w:rsid w:val="005069B7"/>
    <w:rsid w:val="005071A8"/>
    <w:rsid w:val="00507669"/>
    <w:rsid w:val="00507935"/>
    <w:rsid w:val="005104AC"/>
    <w:rsid w:val="005108D8"/>
    <w:rsid w:val="00511462"/>
    <w:rsid w:val="005116F9"/>
    <w:rsid w:val="0051177A"/>
    <w:rsid w:val="005119AF"/>
    <w:rsid w:val="00511D65"/>
    <w:rsid w:val="00512133"/>
    <w:rsid w:val="00512326"/>
    <w:rsid w:val="0051269F"/>
    <w:rsid w:val="00513547"/>
    <w:rsid w:val="00513BC2"/>
    <w:rsid w:val="00513CC1"/>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3DE"/>
    <w:rsid w:val="00542AF5"/>
    <w:rsid w:val="00542F77"/>
    <w:rsid w:val="00543BB2"/>
    <w:rsid w:val="005447D4"/>
    <w:rsid w:val="00544E66"/>
    <w:rsid w:val="005451DB"/>
    <w:rsid w:val="00545D0C"/>
    <w:rsid w:val="005463EB"/>
    <w:rsid w:val="00546669"/>
    <w:rsid w:val="00546970"/>
    <w:rsid w:val="00547916"/>
    <w:rsid w:val="005500ED"/>
    <w:rsid w:val="005502DF"/>
    <w:rsid w:val="0055040B"/>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00"/>
    <w:rsid w:val="005628B7"/>
    <w:rsid w:val="00563083"/>
    <w:rsid w:val="005635C7"/>
    <w:rsid w:val="005641EC"/>
    <w:rsid w:val="0056425C"/>
    <w:rsid w:val="005647E2"/>
    <w:rsid w:val="0056517F"/>
    <w:rsid w:val="0056572F"/>
    <w:rsid w:val="00565DC4"/>
    <w:rsid w:val="00565EE2"/>
    <w:rsid w:val="00566090"/>
    <w:rsid w:val="00567332"/>
    <w:rsid w:val="00567C78"/>
    <w:rsid w:val="00567F19"/>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DE5"/>
    <w:rsid w:val="00580E0D"/>
    <w:rsid w:val="00581392"/>
    <w:rsid w:val="00581AE7"/>
    <w:rsid w:val="00582809"/>
    <w:rsid w:val="005829D8"/>
    <w:rsid w:val="00582EFE"/>
    <w:rsid w:val="005831BA"/>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3B5"/>
    <w:rsid w:val="005948C2"/>
    <w:rsid w:val="00594B24"/>
    <w:rsid w:val="00595DCA"/>
    <w:rsid w:val="00595DDD"/>
    <w:rsid w:val="005960CB"/>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A27"/>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804"/>
    <w:rsid w:val="005C6B93"/>
    <w:rsid w:val="005C726C"/>
    <w:rsid w:val="005C74FB"/>
    <w:rsid w:val="005C77B9"/>
    <w:rsid w:val="005C7D67"/>
    <w:rsid w:val="005C7EE7"/>
    <w:rsid w:val="005D08B3"/>
    <w:rsid w:val="005D0F2E"/>
    <w:rsid w:val="005D13CF"/>
    <w:rsid w:val="005D1602"/>
    <w:rsid w:val="005D1B77"/>
    <w:rsid w:val="005D2AB1"/>
    <w:rsid w:val="005D319A"/>
    <w:rsid w:val="005D327A"/>
    <w:rsid w:val="005D354A"/>
    <w:rsid w:val="005D3628"/>
    <w:rsid w:val="005D364F"/>
    <w:rsid w:val="005D3A00"/>
    <w:rsid w:val="005D3CDA"/>
    <w:rsid w:val="005D3E8F"/>
    <w:rsid w:val="005D4031"/>
    <w:rsid w:val="005D4919"/>
    <w:rsid w:val="005D4BE2"/>
    <w:rsid w:val="005D5E0F"/>
    <w:rsid w:val="005D6259"/>
    <w:rsid w:val="005D6552"/>
    <w:rsid w:val="005D6B49"/>
    <w:rsid w:val="005D6CDE"/>
    <w:rsid w:val="005D6D46"/>
    <w:rsid w:val="005D779A"/>
    <w:rsid w:val="005D7ED5"/>
    <w:rsid w:val="005E196E"/>
    <w:rsid w:val="005E3458"/>
    <w:rsid w:val="005E385F"/>
    <w:rsid w:val="005E3BE0"/>
    <w:rsid w:val="005E456A"/>
    <w:rsid w:val="005E49D4"/>
    <w:rsid w:val="005E5141"/>
    <w:rsid w:val="005E5342"/>
    <w:rsid w:val="005E5881"/>
    <w:rsid w:val="005E5B81"/>
    <w:rsid w:val="005E5F4F"/>
    <w:rsid w:val="005E5FCE"/>
    <w:rsid w:val="005E60CE"/>
    <w:rsid w:val="005E6179"/>
    <w:rsid w:val="005E7C71"/>
    <w:rsid w:val="005F0369"/>
    <w:rsid w:val="005F0833"/>
    <w:rsid w:val="005F0855"/>
    <w:rsid w:val="005F0B55"/>
    <w:rsid w:val="005F0D2B"/>
    <w:rsid w:val="005F1163"/>
    <w:rsid w:val="005F1292"/>
    <w:rsid w:val="005F15D3"/>
    <w:rsid w:val="005F20B1"/>
    <w:rsid w:val="005F2CB1"/>
    <w:rsid w:val="005F3025"/>
    <w:rsid w:val="005F3281"/>
    <w:rsid w:val="005F37B0"/>
    <w:rsid w:val="005F3EE2"/>
    <w:rsid w:val="005F435B"/>
    <w:rsid w:val="005F4642"/>
    <w:rsid w:val="005F4749"/>
    <w:rsid w:val="005F4E5C"/>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3DE2"/>
    <w:rsid w:val="00604526"/>
    <w:rsid w:val="006048AF"/>
    <w:rsid w:val="00604F14"/>
    <w:rsid w:val="006055B5"/>
    <w:rsid w:val="00606595"/>
    <w:rsid w:val="006100A4"/>
    <w:rsid w:val="006104D4"/>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17691"/>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3AB"/>
    <w:rsid w:val="00631474"/>
    <w:rsid w:val="00631E6B"/>
    <w:rsid w:val="00631F64"/>
    <w:rsid w:val="00632011"/>
    <w:rsid w:val="006322EA"/>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04C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2CE5"/>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2E4A"/>
    <w:rsid w:val="006731A2"/>
    <w:rsid w:val="006734DB"/>
    <w:rsid w:val="006740A9"/>
    <w:rsid w:val="006741F2"/>
    <w:rsid w:val="0067427F"/>
    <w:rsid w:val="0067451C"/>
    <w:rsid w:val="00674637"/>
    <w:rsid w:val="00674CC3"/>
    <w:rsid w:val="00675C72"/>
    <w:rsid w:val="00676B21"/>
    <w:rsid w:val="006771F9"/>
    <w:rsid w:val="006776D7"/>
    <w:rsid w:val="00677CC7"/>
    <w:rsid w:val="00680F2D"/>
    <w:rsid w:val="00681003"/>
    <w:rsid w:val="006817C9"/>
    <w:rsid w:val="00681C5F"/>
    <w:rsid w:val="00683E49"/>
    <w:rsid w:val="00683ECE"/>
    <w:rsid w:val="00684176"/>
    <w:rsid w:val="006846EC"/>
    <w:rsid w:val="00684DBE"/>
    <w:rsid w:val="00684E0B"/>
    <w:rsid w:val="00686261"/>
    <w:rsid w:val="006863E5"/>
    <w:rsid w:val="00686715"/>
    <w:rsid w:val="0069077F"/>
    <w:rsid w:val="0069090A"/>
    <w:rsid w:val="006915E1"/>
    <w:rsid w:val="006917CC"/>
    <w:rsid w:val="00692145"/>
    <w:rsid w:val="0069224A"/>
    <w:rsid w:val="00692A31"/>
    <w:rsid w:val="00692E37"/>
    <w:rsid w:val="0069345D"/>
    <w:rsid w:val="00693AD2"/>
    <w:rsid w:val="00693F78"/>
    <w:rsid w:val="006943FB"/>
    <w:rsid w:val="006943FF"/>
    <w:rsid w:val="00694949"/>
    <w:rsid w:val="00694A73"/>
    <w:rsid w:val="00694B5A"/>
    <w:rsid w:val="00695210"/>
    <w:rsid w:val="00695FC2"/>
    <w:rsid w:val="0069630D"/>
    <w:rsid w:val="0069643B"/>
    <w:rsid w:val="006968B5"/>
    <w:rsid w:val="00696949"/>
    <w:rsid w:val="00697052"/>
    <w:rsid w:val="00697404"/>
    <w:rsid w:val="006975E2"/>
    <w:rsid w:val="006979C9"/>
    <w:rsid w:val="00697CDF"/>
    <w:rsid w:val="006A01C1"/>
    <w:rsid w:val="006A06D1"/>
    <w:rsid w:val="006A073F"/>
    <w:rsid w:val="006A0803"/>
    <w:rsid w:val="006A0A96"/>
    <w:rsid w:val="006A13C2"/>
    <w:rsid w:val="006A13DB"/>
    <w:rsid w:val="006A173C"/>
    <w:rsid w:val="006A1880"/>
    <w:rsid w:val="006A1FAE"/>
    <w:rsid w:val="006A2912"/>
    <w:rsid w:val="006A2D07"/>
    <w:rsid w:val="006A46FB"/>
    <w:rsid w:val="006A5146"/>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29BB"/>
    <w:rsid w:val="006B33BE"/>
    <w:rsid w:val="006B3FE7"/>
    <w:rsid w:val="006B5093"/>
    <w:rsid w:val="006B50CF"/>
    <w:rsid w:val="006B54A8"/>
    <w:rsid w:val="006B5C30"/>
    <w:rsid w:val="006B6CEC"/>
    <w:rsid w:val="006B787B"/>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1E5E"/>
    <w:rsid w:val="006D20DE"/>
    <w:rsid w:val="006D291E"/>
    <w:rsid w:val="006D358F"/>
    <w:rsid w:val="006D39A1"/>
    <w:rsid w:val="006D3E9B"/>
    <w:rsid w:val="006D574D"/>
    <w:rsid w:val="006D663B"/>
    <w:rsid w:val="006D69F3"/>
    <w:rsid w:val="006D6C3B"/>
    <w:rsid w:val="006D6DC2"/>
    <w:rsid w:val="006D6F08"/>
    <w:rsid w:val="006D7295"/>
    <w:rsid w:val="006D7D2F"/>
    <w:rsid w:val="006E04C4"/>
    <w:rsid w:val="006E062C"/>
    <w:rsid w:val="006E099F"/>
    <w:rsid w:val="006E1568"/>
    <w:rsid w:val="006E28B7"/>
    <w:rsid w:val="006E2CA8"/>
    <w:rsid w:val="006E2D4A"/>
    <w:rsid w:val="006E2DD0"/>
    <w:rsid w:val="006E3114"/>
    <w:rsid w:val="006E3310"/>
    <w:rsid w:val="006E4A5C"/>
    <w:rsid w:val="006E4C63"/>
    <w:rsid w:val="006E4D31"/>
    <w:rsid w:val="006E4E39"/>
    <w:rsid w:val="006E50B2"/>
    <w:rsid w:val="006E565E"/>
    <w:rsid w:val="006E6428"/>
    <w:rsid w:val="006E673D"/>
    <w:rsid w:val="006E7B78"/>
    <w:rsid w:val="006E7D3B"/>
    <w:rsid w:val="006F1038"/>
    <w:rsid w:val="006F13AC"/>
    <w:rsid w:val="006F1B70"/>
    <w:rsid w:val="006F1DE8"/>
    <w:rsid w:val="006F216D"/>
    <w:rsid w:val="006F2755"/>
    <w:rsid w:val="006F3070"/>
    <w:rsid w:val="006F341D"/>
    <w:rsid w:val="006F3CDE"/>
    <w:rsid w:val="006F3F31"/>
    <w:rsid w:val="006F46F8"/>
    <w:rsid w:val="006F49C5"/>
    <w:rsid w:val="006F4CFC"/>
    <w:rsid w:val="006F4D02"/>
    <w:rsid w:val="006F4E2E"/>
    <w:rsid w:val="006F58D4"/>
    <w:rsid w:val="006F5F44"/>
    <w:rsid w:val="006F66E1"/>
    <w:rsid w:val="006F710A"/>
    <w:rsid w:val="006F7A14"/>
    <w:rsid w:val="006F7B71"/>
    <w:rsid w:val="006F7B75"/>
    <w:rsid w:val="007003C8"/>
    <w:rsid w:val="007015F7"/>
    <w:rsid w:val="007019EC"/>
    <w:rsid w:val="00701D68"/>
    <w:rsid w:val="00701DB3"/>
    <w:rsid w:val="0070346E"/>
    <w:rsid w:val="007045F9"/>
    <w:rsid w:val="00704EDB"/>
    <w:rsid w:val="0070532C"/>
    <w:rsid w:val="00706101"/>
    <w:rsid w:val="0070645E"/>
    <w:rsid w:val="0070686B"/>
    <w:rsid w:val="00706A21"/>
    <w:rsid w:val="00706B75"/>
    <w:rsid w:val="00707072"/>
    <w:rsid w:val="00707478"/>
    <w:rsid w:val="00707D61"/>
    <w:rsid w:val="007103AA"/>
    <w:rsid w:val="007108F8"/>
    <w:rsid w:val="0071097E"/>
    <w:rsid w:val="00710D77"/>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CB0"/>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534"/>
    <w:rsid w:val="00725AE1"/>
    <w:rsid w:val="00726EA6"/>
    <w:rsid w:val="00727208"/>
    <w:rsid w:val="00727680"/>
    <w:rsid w:val="00727AFB"/>
    <w:rsid w:val="00730D92"/>
    <w:rsid w:val="00730E0D"/>
    <w:rsid w:val="00732401"/>
    <w:rsid w:val="0073318C"/>
    <w:rsid w:val="007348B1"/>
    <w:rsid w:val="00734AF9"/>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3F8"/>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5EA7"/>
    <w:rsid w:val="00766949"/>
    <w:rsid w:val="00766BAD"/>
    <w:rsid w:val="0076771E"/>
    <w:rsid w:val="00767A44"/>
    <w:rsid w:val="00767C98"/>
    <w:rsid w:val="00770E2A"/>
    <w:rsid w:val="00770E70"/>
    <w:rsid w:val="00770EB2"/>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634"/>
    <w:rsid w:val="00780B22"/>
    <w:rsid w:val="00780E01"/>
    <w:rsid w:val="0078121E"/>
    <w:rsid w:val="00781295"/>
    <w:rsid w:val="007812FD"/>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786"/>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7E"/>
    <w:rsid w:val="00795C92"/>
    <w:rsid w:val="00796231"/>
    <w:rsid w:val="00796A37"/>
    <w:rsid w:val="00796F81"/>
    <w:rsid w:val="00797AAE"/>
    <w:rsid w:val="00797BC1"/>
    <w:rsid w:val="007A0528"/>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4666"/>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933"/>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68"/>
    <w:rsid w:val="007D4FDE"/>
    <w:rsid w:val="007D5275"/>
    <w:rsid w:val="007D5792"/>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3B20"/>
    <w:rsid w:val="007F4286"/>
    <w:rsid w:val="007F4F4C"/>
    <w:rsid w:val="007F55C9"/>
    <w:rsid w:val="007F5730"/>
    <w:rsid w:val="007F58A6"/>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36FB"/>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CE"/>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3AC7"/>
    <w:rsid w:val="008344FD"/>
    <w:rsid w:val="0083457C"/>
    <w:rsid w:val="00834F36"/>
    <w:rsid w:val="008361C6"/>
    <w:rsid w:val="008362AE"/>
    <w:rsid w:val="00836A23"/>
    <w:rsid w:val="00836E51"/>
    <w:rsid w:val="008375FE"/>
    <w:rsid w:val="008376AC"/>
    <w:rsid w:val="0084039E"/>
    <w:rsid w:val="008403C3"/>
    <w:rsid w:val="00841253"/>
    <w:rsid w:val="00841419"/>
    <w:rsid w:val="00841BE7"/>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950"/>
    <w:rsid w:val="00857FB0"/>
    <w:rsid w:val="008604CC"/>
    <w:rsid w:val="00860FBE"/>
    <w:rsid w:val="0086143B"/>
    <w:rsid w:val="00861F35"/>
    <w:rsid w:val="00862C61"/>
    <w:rsid w:val="008647E4"/>
    <w:rsid w:val="00864B00"/>
    <w:rsid w:val="00864E7C"/>
    <w:rsid w:val="00864F24"/>
    <w:rsid w:val="00865689"/>
    <w:rsid w:val="00865D85"/>
    <w:rsid w:val="008664C7"/>
    <w:rsid w:val="0086665B"/>
    <w:rsid w:val="00866917"/>
    <w:rsid w:val="008677FD"/>
    <w:rsid w:val="00867EA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8B5"/>
    <w:rsid w:val="00876B4D"/>
    <w:rsid w:val="008770ED"/>
    <w:rsid w:val="008772E3"/>
    <w:rsid w:val="00877EB3"/>
    <w:rsid w:val="00877F18"/>
    <w:rsid w:val="00880D5E"/>
    <w:rsid w:val="0088189D"/>
    <w:rsid w:val="00881E9F"/>
    <w:rsid w:val="00882A1D"/>
    <w:rsid w:val="00882E5B"/>
    <w:rsid w:val="008832CE"/>
    <w:rsid w:val="0088330C"/>
    <w:rsid w:val="00883F8E"/>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5A6"/>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096"/>
    <w:rsid w:val="008B7372"/>
    <w:rsid w:val="008B767E"/>
    <w:rsid w:val="008B7B5C"/>
    <w:rsid w:val="008C07E4"/>
    <w:rsid w:val="008C0C48"/>
    <w:rsid w:val="008C0C99"/>
    <w:rsid w:val="008C0FBE"/>
    <w:rsid w:val="008C1752"/>
    <w:rsid w:val="008C1914"/>
    <w:rsid w:val="008C1C71"/>
    <w:rsid w:val="008C1D60"/>
    <w:rsid w:val="008C2017"/>
    <w:rsid w:val="008C21B3"/>
    <w:rsid w:val="008C25A1"/>
    <w:rsid w:val="008C27FB"/>
    <w:rsid w:val="008C2C4F"/>
    <w:rsid w:val="008C404F"/>
    <w:rsid w:val="008C4958"/>
    <w:rsid w:val="008C4BAA"/>
    <w:rsid w:val="008C56AC"/>
    <w:rsid w:val="008C58BD"/>
    <w:rsid w:val="008C59DF"/>
    <w:rsid w:val="008C5BD6"/>
    <w:rsid w:val="008C5C42"/>
    <w:rsid w:val="008C5D23"/>
    <w:rsid w:val="008C5EEE"/>
    <w:rsid w:val="008C662B"/>
    <w:rsid w:val="008C6AE8"/>
    <w:rsid w:val="008C6D70"/>
    <w:rsid w:val="008C7573"/>
    <w:rsid w:val="008D0966"/>
    <w:rsid w:val="008D0A50"/>
    <w:rsid w:val="008D0DFA"/>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D7947"/>
    <w:rsid w:val="008E065E"/>
    <w:rsid w:val="008E06F8"/>
    <w:rsid w:val="008E0927"/>
    <w:rsid w:val="008E0990"/>
    <w:rsid w:val="008E11CA"/>
    <w:rsid w:val="008E1656"/>
    <w:rsid w:val="008E1909"/>
    <w:rsid w:val="008E25BE"/>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1CAD"/>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2242"/>
    <w:rsid w:val="009333BA"/>
    <w:rsid w:val="00933853"/>
    <w:rsid w:val="009342A0"/>
    <w:rsid w:val="00934B42"/>
    <w:rsid w:val="00934D04"/>
    <w:rsid w:val="009352DC"/>
    <w:rsid w:val="009357BF"/>
    <w:rsid w:val="009358AB"/>
    <w:rsid w:val="009368F3"/>
    <w:rsid w:val="009371D5"/>
    <w:rsid w:val="0093729D"/>
    <w:rsid w:val="009372AA"/>
    <w:rsid w:val="009373D1"/>
    <w:rsid w:val="009373DE"/>
    <w:rsid w:val="00937B30"/>
    <w:rsid w:val="00937B71"/>
    <w:rsid w:val="00937CCD"/>
    <w:rsid w:val="00937E2F"/>
    <w:rsid w:val="00941239"/>
    <w:rsid w:val="00941559"/>
    <w:rsid w:val="00941636"/>
    <w:rsid w:val="0094165D"/>
    <w:rsid w:val="009425EB"/>
    <w:rsid w:val="0094285E"/>
    <w:rsid w:val="00942A57"/>
    <w:rsid w:val="00942C72"/>
    <w:rsid w:val="00942D9D"/>
    <w:rsid w:val="00942E01"/>
    <w:rsid w:val="00942FB8"/>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130"/>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0AE"/>
    <w:rsid w:val="009572D4"/>
    <w:rsid w:val="00957325"/>
    <w:rsid w:val="009576E4"/>
    <w:rsid w:val="0096150B"/>
    <w:rsid w:val="00961921"/>
    <w:rsid w:val="00961B89"/>
    <w:rsid w:val="00961BBA"/>
    <w:rsid w:val="00961E2A"/>
    <w:rsid w:val="0096299C"/>
    <w:rsid w:val="00962B9A"/>
    <w:rsid w:val="00962BD9"/>
    <w:rsid w:val="0096317B"/>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421"/>
    <w:rsid w:val="0096554B"/>
    <w:rsid w:val="00965738"/>
    <w:rsid w:val="0096584A"/>
    <w:rsid w:val="0096598B"/>
    <w:rsid w:val="00965CB0"/>
    <w:rsid w:val="00966133"/>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035"/>
    <w:rsid w:val="00972519"/>
    <w:rsid w:val="00972943"/>
    <w:rsid w:val="00972A4F"/>
    <w:rsid w:val="00972C43"/>
    <w:rsid w:val="00972C91"/>
    <w:rsid w:val="00972EDB"/>
    <w:rsid w:val="009730B2"/>
    <w:rsid w:val="00973BB5"/>
    <w:rsid w:val="00973D04"/>
    <w:rsid w:val="009741B1"/>
    <w:rsid w:val="009747BB"/>
    <w:rsid w:val="0097497B"/>
    <w:rsid w:val="00974AE4"/>
    <w:rsid w:val="00974BE7"/>
    <w:rsid w:val="00974D85"/>
    <w:rsid w:val="00974E40"/>
    <w:rsid w:val="00974F58"/>
    <w:rsid w:val="0097571A"/>
    <w:rsid w:val="00975CFB"/>
    <w:rsid w:val="0097603D"/>
    <w:rsid w:val="00976883"/>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353"/>
    <w:rsid w:val="0099390C"/>
    <w:rsid w:val="00993B87"/>
    <w:rsid w:val="00993C73"/>
    <w:rsid w:val="00994375"/>
    <w:rsid w:val="00994D60"/>
    <w:rsid w:val="00994DCA"/>
    <w:rsid w:val="0099566C"/>
    <w:rsid w:val="009958AB"/>
    <w:rsid w:val="00995B7A"/>
    <w:rsid w:val="009960EC"/>
    <w:rsid w:val="009968CB"/>
    <w:rsid w:val="00996FE7"/>
    <w:rsid w:val="009970DD"/>
    <w:rsid w:val="009A08A6"/>
    <w:rsid w:val="009A0FBA"/>
    <w:rsid w:val="009A1601"/>
    <w:rsid w:val="009A27A9"/>
    <w:rsid w:val="009A2C42"/>
    <w:rsid w:val="009A3022"/>
    <w:rsid w:val="009A3134"/>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A7388"/>
    <w:rsid w:val="009B0419"/>
    <w:rsid w:val="009B0D6F"/>
    <w:rsid w:val="009B1B72"/>
    <w:rsid w:val="009B1F30"/>
    <w:rsid w:val="009B1F62"/>
    <w:rsid w:val="009B2331"/>
    <w:rsid w:val="009B2D60"/>
    <w:rsid w:val="009B3AC2"/>
    <w:rsid w:val="009B3F76"/>
    <w:rsid w:val="009B4A7A"/>
    <w:rsid w:val="009B4DF4"/>
    <w:rsid w:val="009B4EE0"/>
    <w:rsid w:val="009B4F89"/>
    <w:rsid w:val="009B522F"/>
    <w:rsid w:val="009B564E"/>
    <w:rsid w:val="009B6912"/>
    <w:rsid w:val="009B6A21"/>
    <w:rsid w:val="009B6EA8"/>
    <w:rsid w:val="009B7221"/>
    <w:rsid w:val="009B7777"/>
    <w:rsid w:val="009B7E87"/>
    <w:rsid w:val="009C0DA9"/>
    <w:rsid w:val="009C0FAC"/>
    <w:rsid w:val="009C13A9"/>
    <w:rsid w:val="009C15FA"/>
    <w:rsid w:val="009C1823"/>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D2"/>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19E2"/>
    <w:rsid w:val="009E295B"/>
    <w:rsid w:val="009E35DB"/>
    <w:rsid w:val="009E37FD"/>
    <w:rsid w:val="009E423B"/>
    <w:rsid w:val="009E4668"/>
    <w:rsid w:val="009E47A3"/>
    <w:rsid w:val="009E4A9C"/>
    <w:rsid w:val="009E6173"/>
    <w:rsid w:val="009E61DA"/>
    <w:rsid w:val="009E6AAF"/>
    <w:rsid w:val="009E70FC"/>
    <w:rsid w:val="009E7922"/>
    <w:rsid w:val="009E7F63"/>
    <w:rsid w:val="009F0485"/>
    <w:rsid w:val="009F0864"/>
    <w:rsid w:val="009F08F3"/>
    <w:rsid w:val="009F0BD5"/>
    <w:rsid w:val="009F1A5B"/>
    <w:rsid w:val="009F1DDA"/>
    <w:rsid w:val="009F2691"/>
    <w:rsid w:val="009F2808"/>
    <w:rsid w:val="009F2CE8"/>
    <w:rsid w:val="009F2DEA"/>
    <w:rsid w:val="009F344F"/>
    <w:rsid w:val="009F4D02"/>
    <w:rsid w:val="009F5647"/>
    <w:rsid w:val="009F5815"/>
    <w:rsid w:val="009F59E6"/>
    <w:rsid w:val="009F6FCE"/>
    <w:rsid w:val="009F76DE"/>
    <w:rsid w:val="00A00826"/>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05E9F"/>
    <w:rsid w:val="00A10122"/>
    <w:rsid w:val="00A1012C"/>
    <w:rsid w:val="00A1029B"/>
    <w:rsid w:val="00A10481"/>
    <w:rsid w:val="00A10F85"/>
    <w:rsid w:val="00A12910"/>
    <w:rsid w:val="00A12A28"/>
    <w:rsid w:val="00A13226"/>
    <w:rsid w:val="00A1325D"/>
    <w:rsid w:val="00A1343B"/>
    <w:rsid w:val="00A1380E"/>
    <w:rsid w:val="00A13E54"/>
    <w:rsid w:val="00A13E8E"/>
    <w:rsid w:val="00A13F1C"/>
    <w:rsid w:val="00A147E9"/>
    <w:rsid w:val="00A14FF6"/>
    <w:rsid w:val="00A159A4"/>
    <w:rsid w:val="00A15BC8"/>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2D6F"/>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D38"/>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3F39"/>
    <w:rsid w:val="00A64211"/>
    <w:rsid w:val="00A6425C"/>
    <w:rsid w:val="00A6517B"/>
    <w:rsid w:val="00A653A2"/>
    <w:rsid w:val="00A6555F"/>
    <w:rsid w:val="00A657D7"/>
    <w:rsid w:val="00A659B2"/>
    <w:rsid w:val="00A660A9"/>
    <w:rsid w:val="00A660AC"/>
    <w:rsid w:val="00A6670E"/>
    <w:rsid w:val="00A673D9"/>
    <w:rsid w:val="00A67D0E"/>
    <w:rsid w:val="00A67E6C"/>
    <w:rsid w:val="00A70213"/>
    <w:rsid w:val="00A70B3C"/>
    <w:rsid w:val="00A71B99"/>
    <w:rsid w:val="00A723AC"/>
    <w:rsid w:val="00A73011"/>
    <w:rsid w:val="00A7341A"/>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19C3"/>
    <w:rsid w:val="00A92815"/>
    <w:rsid w:val="00A92879"/>
    <w:rsid w:val="00A92A6A"/>
    <w:rsid w:val="00A9338F"/>
    <w:rsid w:val="00A93ACA"/>
    <w:rsid w:val="00A9442A"/>
    <w:rsid w:val="00A94A88"/>
    <w:rsid w:val="00A9518F"/>
    <w:rsid w:val="00A953B8"/>
    <w:rsid w:val="00A96A1E"/>
    <w:rsid w:val="00A9706D"/>
    <w:rsid w:val="00A975D8"/>
    <w:rsid w:val="00A97971"/>
    <w:rsid w:val="00A97B0B"/>
    <w:rsid w:val="00AA016F"/>
    <w:rsid w:val="00AA0592"/>
    <w:rsid w:val="00AA0A13"/>
    <w:rsid w:val="00AA0A5C"/>
    <w:rsid w:val="00AA0EC6"/>
    <w:rsid w:val="00AA1179"/>
    <w:rsid w:val="00AA1A0A"/>
    <w:rsid w:val="00AA1AFF"/>
    <w:rsid w:val="00AA1DF2"/>
    <w:rsid w:val="00AA1ED6"/>
    <w:rsid w:val="00AA1EDF"/>
    <w:rsid w:val="00AA31EF"/>
    <w:rsid w:val="00AA36E3"/>
    <w:rsid w:val="00AA39C1"/>
    <w:rsid w:val="00AA45C3"/>
    <w:rsid w:val="00AA4893"/>
    <w:rsid w:val="00AA4AB0"/>
    <w:rsid w:val="00AA4BB1"/>
    <w:rsid w:val="00AA51D6"/>
    <w:rsid w:val="00AA7070"/>
    <w:rsid w:val="00AA7FDC"/>
    <w:rsid w:val="00AB0178"/>
    <w:rsid w:val="00AB028D"/>
    <w:rsid w:val="00AB0564"/>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3FD"/>
    <w:rsid w:val="00AC74DE"/>
    <w:rsid w:val="00AC7513"/>
    <w:rsid w:val="00AD028C"/>
    <w:rsid w:val="00AD0AA3"/>
    <w:rsid w:val="00AD166A"/>
    <w:rsid w:val="00AD1B46"/>
    <w:rsid w:val="00AD303E"/>
    <w:rsid w:val="00AD3B4F"/>
    <w:rsid w:val="00AD3CF0"/>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6894"/>
    <w:rsid w:val="00AE6D9A"/>
    <w:rsid w:val="00AE7271"/>
    <w:rsid w:val="00AE7D0B"/>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141"/>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45B7"/>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55C"/>
    <w:rsid w:val="00B157F9"/>
    <w:rsid w:val="00B15CF2"/>
    <w:rsid w:val="00B15ED1"/>
    <w:rsid w:val="00B161B0"/>
    <w:rsid w:val="00B1623A"/>
    <w:rsid w:val="00B16289"/>
    <w:rsid w:val="00B165A7"/>
    <w:rsid w:val="00B167F3"/>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0C0"/>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9DA"/>
    <w:rsid w:val="00B33A0A"/>
    <w:rsid w:val="00B33BC3"/>
    <w:rsid w:val="00B33D27"/>
    <w:rsid w:val="00B33EEC"/>
    <w:rsid w:val="00B34153"/>
    <w:rsid w:val="00B345B5"/>
    <w:rsid w:val="00B34903"/>
    <w:rsid w:val="00B34FD1"/>
    <w:rsid w:val="00B35161"/>
    <w:rsid w:val="00B356E6"/>
    <w:rsid w:val="00B3592A"/>
    <w:rsid w:val="00B36E8B"/>
    <w:rsid w:val="00B372AA"/>
    <w:rsid w:val="00B377BD"/>
    <w:rsid w:val="00B37A31"/>
    <w:rsid w:val="00B37B6B"/>
    <w:rsid w:val="00B40282"/>
    <w:rsid w:val="00B40445"/>
    <w:rsid w:val="00B40766"/>
    <w:rsid w:val="00B407DB"/>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494"/>
    <w:rsid w:val="00B5498D"/>
    <w:rsid w:val="00B54B57"/>
    <w:rsid w:val="00B55809"/>
    <w:rsid w:val="00B5624A"/>
    <w:rsid w:val="00B57542"/>
    <w:rsid w:val="00B60697"/>
    <w:rsid w:val="00B606C9"/>
    <w:rsid w:val="00B6125F"/>
    <w:rsid w:val="00B628BC"/>
    <w:rsid w:val="00B63730"/>
    <w:rsid w:val="00B643AB"/>
    <w:rsid w:val="00B6539B"/>
    <w:rsid w:val="00B65410"/>
    <w:rsid w:val="00B659E8"/>
    <w:rsid w:val="00B6629A"/>
    <w:rsid w:val="00B664C7"/>
    <w:rsid w:val="00B66583"/>
    <w:rsid w:val="00B66821"/>
    <w:rsid w:val="00B66BB9"/>
    <w:rsid w:val="00B67078"/>
    <w:rsid w:val="00B67B51"/>
    <w:rsid w:val="00B67B67"/>
    <w:rsid w:val="00B70097"/>
    <w:rsid w:val="00B7011B"/>
    <w:rsid w:val="00B7047D"/>
    <w:rsid w:val="00B70839"/>
    <w:rsid w:val="00B70EA3"/>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2DAD"/>
    <w:rsid w:val="00B8320D"/>
    <w:rsid w:val="00B83A96"/>
    <w:rsid w:val="00B85582"/>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4ED0"/>
    <w:rsid w:val="00B95BCE"/>
    <w:rsid w:val="00B97625"/>
    <w:rsid w:val="00BA0E86"/>
    <w:rsid w:val="00BA0FAB"/>
    <w:rsid w:val="00BA1913"/>
    <w:rsid w:val="00BA1C7A"/>
    <w:rsid w:val="00BA2280"/>
    <w:rsid w:val="00BA2A08"/>
    <w:rsid w:val="00BA364F"/>
    <w:rsid w:val="00BA450E"/>
    <w:rsid w:val="00BA45F9"/>
    <w:rsid w:val="00BA465D"/>
    <w:rsid w:val="00BA55E0"/>
    <w:rsid w:val="00BA56D2"/>
    <w:rsid w:val="00BA5811"/>
    <w:rsid w:val="00BA581C"/>
    <w:rsid w:val="00BA5CBD"/>
    <w:rsid w:val="00BA6C36"/>
    <w:rsid w:val="00BA6E15"/>
    <w:rsid w:val="00BA6F7C"/>
    <w:rsid w:val="00BA76E0"/>
    <w:rsid w:val="00BA799B"/>
    <w:rsid w:val="00BA7E0A"/>
    <w:rsid w:val="00BB1200"/>
    <w:rsid w:val="00BB1D3F"/>
    <w:rsid w:val="00BB2A25"/>
    <w:rsid w:val="00BB2A3C"/>
    <w:rsid w:val="00BB33CF"/>
    <w:rsid w:val="00BB3E78"/>
    <w:rsid w:val="00BB473C"/>
    <w:rsid w:val="00BB49E6"/>
    <w:rsid w:val="00BB4EDC"/>
    <w:rsid w:val="00BB51E9"/>
    <w:rsid w:val="00BB57D0"/>
    <w:rsid w:val="00BB6193"/>
    <w:rsid w:val="00BB63D3"/>
    <w:rsid w:val="00BB647A"/>
    <w:rsid w:val="00BB6C8A"/>
    <w:rsid w:val="00BB76A0"/>
    <w:rsid w:val="00BB7812"/>
    <w:rsid w:val="00BB7A09"/>
    <w:rsid w:val="00BB7C3B"/>
    <w:rsid w:val="00BC02FA"/>
    <w:rsid w:val="00BC0638"/>
    <w:rsid w:val="00BC0B84"/>
    <w:rsid w:val="00BC0DB4"/>
    <w:rsid w:val="00BC0FDC"/>
    <w:rsid w:val="00BC173B"/>
    <w:rsid w:val="00BC1E0F"/>
    <w:rsid w:val="00BC2345"/>
    <w:rsid w:val="00BC24E2"/>
    <w:rsid w:val="00BC3053"/>
    <w:rsid w:val="00BC3DCE"/>
    <w:rsid w:val="00BC3F01"/>
    <w:rsid w:val="00BC424A"/>
    <w:rsid w:val="00BC49E2"/>
    <w:rsid w:val="00BC4D2E"/>
    <w:rsid w:val="00BC52B0"/>
    <w:rsid w:val="00BC5572"/>
    <w:rsid w:val="00BC6342"/>
    <w:rsid w:val="00BC68E8"/>
    <w:rsid w:val="00BC690C"/>
    <w:rsid w:val="00BC6F15"/>
    <w:rsid w:val="00BC76AF"/>
    <w:rsid w:val="00BC7E8C"/>
    <w:rsid w:val="00BC7EBC"/>
    <w:rsid w:val="00BD0D0A"/>
    <w:rsid w:val="00BD0FDC"/>
    <w:rsid w:val="00BD219F"/>
    <w:rsid w:val="00BD3F94"/>
    <w:rsid w:val="00BD478B"/>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164E"/>
    <w:rsid w:val="00BF2F2D"/>
    <w:rsid w:val="00BF30AA"/>
    <w:rsid w:val="00BF3207"/>
    <w:rsid w:val="00BF3279"/>
    <w:rsid w:val="00BF550E"/>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2B6"/>
    <w:rsid w:val="00C130A6"/>
    <w:rsid w:val="00C13489"/>
    <w:rsid w:val="00C13D36"/>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6695"/>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08ED"/>
    <w:rsid w:val="00C40B4B"/>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3D49"/>
    <w:rsid w:val="00C543EC"/>
    <w:rsid w:val="00C54995"/>
    <w:rsid w:val="00C54BF9"/>
    <w:rsid w:val="00C54D41"/>
    <w:rsid w:val="00C55623"/>
    <w:rsid w:val="00C558B6"/>
    <w:rsid w:val="00C55CA3"/>
    <w:rsid w:val="00C56B19"/>
    <w:rsid w:val="00C56CEC"/>
    <w:rsid w:val="00C57260"/>
    <w:rsid w:val="00C57A1F"/>
    <w:rsid w:val="00C57B8E"/>
    <w:rsid w:val="00C57F47"/>
    <w:rsid w:val="00C60458"/>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5AD4"/>
    <w:rsid w:val="00C66109"/>
    <w:rsid w:val="00C66A6E"/>
    <w:rsid w:val="00C66ACC"/>
    <w:rsid w:val="00C66CEB"/>
    <w:rsid w:val="00C670FE"/>
    <w:rsid w:val="00C67CC7"/>
    <w:rsid w:val="00C704D1"/>
    <w:rsid w:val="00C70697"/>
    <w:rsid w:val="00C70DE4"/>
    <w:rsid w:val="00C70E2F"/>
    <w:rsid w:val="00C7190E"/>
    <w:rsid w:val="00C72D60"/>
    <w:rsid w:val="00C72DD3"/>
    <w:rsid w:val="00C72EF4"/>
    <w:rsid w:val="00C73034"/>
    <w:rsid w:val="00C73668"/>
    <w:rsid w:val="00C73684"/>
    <w:rsid w:val="00C73CA6"/>
    <w:rsid w:val="00C74F2A"/>
    <w:rsid w:val="00C75AC5"/>
    <w:rsid w:val="00C75D2F"/>
    <w:rsid w:val="00C75FD0"/>
    <w:rsid w:val="00C767BE"/>
    <w:rsid w:val="00C76E3C"/>
    <w:rsid w:val="00C76F3C"/>
    <w:rsid w:val="00C77003"/>
    <w:rsid w:val="00C77BF1"/>
    <w:rsid w:val="00C80617"/>
    <w:rsid w:val="00C807D6"/>
    <w:rsid w:val="00C80A30"/>
    <w:rsid w:val="00C80F51"/>
    <w:rsid w:val="00C813D2"/>
    <w:rsid w:val="00C81568"/>
    <w:rsid w:val="00C81AED"/>
    <w:rsid w:val="00C81EEC"/>
    <w:rsid w:val="00C82A62"/>
    <w:rsid w:val="00C82BB6"/>
    <w:rsid w:val="00C82F51"/>
    <w:rsid w:val="00C8369D"/>
    <w:rsid w:val="00C83E97"/>
    <w:rsid w:val="00C844CD"/>
    <w:rsid w:val="00C84C2A"/>
    <w:rsid w:val="00C8501F"/>
    <w:rsid w:val="00C85204"/>
    <w:rsid w:val="00C85FBE"/>
    <w:rsid w:val="00C86000"/>
    <w:rsid w:val="00C87E98"/>
    <w:rsid w:val="00C9027A"/>
    <w:rsid w:val="00C9039F"/>
    <w:rsid w:val="00C9068E"/>
    <w:rsid w:val="00C908D9"/>
    <w:rsid w:val="00C9096B"/>
    <w:rsid w:val="00C90A05"/>
    <w:rsid w:val="00C90C53"/>
    <w:rsid w:val="00C91070"/>
    <w:rsid w:val="00C91658"/>
    <w:rsid w:val="00C91827"/>
    <w:rsid w:val="00C921E9"/>
    <w:rsid w:val="00C925AD"/>
    <w:rsid w:val="00C9292F"/>
    <w:rsid w:val="00C929C0"/>
    <w:rsid w:val="00C92A37"/>
    <w:rsid w:val="00C92AC1"/>
    <w:rsid w:val="00C9349F"/>
    <w:rsid w:val="00C93C4B"/>
    <w:rsid w:val="00C93D9A"/>
    <w:rsid w:val="00C944AB"/>
    <w:rsid w:val="00C94C42"/>
    <w:rsid w:val="00C95B40"/>
    <w:rsid w:val="00C96068"/>
    <w:rsid w:val="00C96BD2"/>
    <w:rsid w:val="00C97064"/>
    <w:rsid w:val="00C97926"/>
    <w:rsid w:val="00CA0DAD"/>
    <w:rsid w:val="00CA0DE7"/>
    <w:rsid w:val="00CA0DF6"/>
    <w:rsid w:val="00CA180F"/>
    <w:rsid w:val="00CA192F"/>
    <w:rsid w:val="00CA1BAA"/>
    <w:rsid w:val="00CA1BF5"/>
    <w:rsid w:val="00CA1C7D"/>
    <w:rsid w:val="00CA1ED8"/>
    <w:rsid w:val="00CA367A"/>
    <w:rsid w:val="00CA38C6"/>
    <w:rsid w:val="00CA3AA7"/>
    <w:rsid w:val="00CA4B01"/>
    <w:rsid w:val="00CA525D"/>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3F4B"/>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B7C"/>
    <w:rsid w:val="00CD1C93"/>
    <w:rsid w:val="00CD2893"/>
    <w:rsid w:val="00CD2ED1"/>
    <w:rsid w:val="00CD337B"/>
    <w:rsid w:val="00CD356D"/>
    <w:rsid w:val="00CD3A21"/>
    <w:rsid w:val="00CD5018"/>
    <w:rsid w:val="00CD54D6"/>
    <w:rsid w:val="00CD5F92"/>
    <w:rsid w:val="00CD6611"/>
    <w:rsid w:val="00CD69B1"/>
    <w:rsid w:val="00CD6A35"/>
    <w:rsid w:val="00CD6C7E"/>
    <w:rsid w:val="00CD6D8E"/>
    <w:rsid w:val="00CD7E02"/>
    <w:rsid w:val="00CD7F4F"/>
    <w:rsid w:val="00CE0314"/>
    <w:rsid w:val="00CE03D3"/>
    <w:rsid w:val="00CE0424"/>
    <w:rsid w:val="00CE0B0C"/>
    <w:rsid w:val="00CE1CDA"/>
    <w:rsid w:val="00CE246C"/>
    <w:rsid w:val="00CE24F6"/>
    <w:rsid w:val="00CE2B7C"/>
    <w:rsid w:val="00CE2EBD"/>
    <w:rsid w:val="00CE3BD4"/>
    <w:rsid w:val="00CE46EF"/>
    <w:rsid w:val="00CE4888"/>
    <w:rsid w:val="00CE4D85"/>
    <w:rsid w:val="00CE656B"/>
    <w:rsid w:val="00CE6E37"/>
    <w:rsid w:val="00CE71E9"/>
    <w:rsid w:val="00CE7561"/>
    <w:rsid w:val="00CF1354"/>
    <w:rsid w:val="00CF1B2C"/>
    <w:rsid w:val="00CF24D1"/>
    <w:rsid w:val="00CF37F5"/>
    <w:rsid w:val="00CF3899"/>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37F"/>
    <w:rsid w:val="00D115C3"/>
    <w:rsid w:val="00D11897"/>
    <w:rsid w:val="00D12C2A"/>
    <w:rsid w:val="00D13135"/>
    <w:rsid w:val="00D132AE"/>
    <w:rsid w:val="00D13CF1"/>
    <w:rsid w:val="00D13D08"/>
    <w:rsid w:val="00D13E4E"/>
    <w:rsid w:val="00D14800"/>
    <w:rsid w:val="00D14D44"/>
    <w:rsid w:val="00D14FB6"/>
    <w:rsid w:val="00D1514C"/>
    <w:rsid w:val="00D17297"/>
    <w:rsid w:val="00D174EF"/>
    <w:rsid w:val="00D17BD5"/>
    <w:rsid w:val="00D17C60"/>
    <w:rsid w:val="00D17CAF"/>
    <w:rsid w:val="00D20E2B"/>
    <w:rsid w:val="00D21907"/>
    <w:rsid w:val="00D21B1C"/>
    <w:rsid w:val="00D21CCF"/>
    <w:rsid w:val="00D21E33"/>
    <w:rsid w:val="00D22808"/>
    <w:rsid w:val="00D228E1"/>
    <w:rsid w:val="00D22B6A"/>
    <w:rsid w:val="00D2338F"/>
    <w:rsid w:val="00D239A7"/>
    <w:rsid w:val="00D23F47"/>
    <w:rsid w:val="00D24537"/>
    <w:rsid w:val="00D24909"/>
    <w:rsid w:val="00D24A2D"/>
    <w:rsid w:val="00D24E2C"/>
    <w:rsid w:val="00D2556B"/>
    <w:rsid w:val="00D25C0D"/>
    <w:rsid w:val="00D25DA8"/>
    <w:rsid w:val="00D260B3"/>
    <w:rsid w:val="00D2662D"/>
    <w:rsid w:val="00D267EA"/>
    <w:rsid w:val="00D26843"/>
    <w:rsid w:val="00D273C7"/>
    <w:rsid w:val="00D273F1"/>
    <w:rsid w:val="00D316E3"/>
    <w:rsid w:val="00D31B73"/>
    <w:rsid w:val="00D31DA6"/>
    <w:rsid w:val="00D31F63"/>
    <w:rsid w:val="00D3247F"/>
    <w:rsid w:val="00D32C2E"/>
    <w:rsid w:val="00D32E15"/>
    <w:rsid w:val="00D32FDA"/>
    <w:rsid w:val="00D3300B"/>
    <w:rsid w:val="00D346DF"/>
    <w:rsid w:val="00D34EA6"/>
    <w:rsid w:val="00D35242"/>
    <w:rsid w:val="00D356D3"/>
    <w:rsid w:val="00D35FF9"/>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8C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2AF4"/>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377C"/>
    <w:rsid w:val="00D748C9"/>
    <w:rsid w:val="00D7537E"/>
    <w:rsid w:val="00D75533"/>
    <w:rsid w:val="00D758F7"/>
    <w:rsid w:val="00D766F1"/>
    <w:rsid w:val="00D76CF7"/>
    <w:rsid w:val="00D77374"/>
    <w:rsid w:val="00D774C8"/>
    <w:rsid w:val="00D774F7"/>
    <w:rsid w:val="00D7754A"/>
    <w:rsid w:val="00D77B1D"/>
    <w:rsid w:val="00D8021F"/>
    <w:rsid w:val="00D80383"/>
    <w:rsid w:val="00D81704"/>
    <w:rsid w:val="00D81BB1"/>
    <w:rsid w:val="00D823C6"/>
    <w:rsid w:val="00D82A42"/>
    <w:rsid w:val="00D82B87"/>
    <w:rsid w:val="00D82F43"/>
    <w:rsid w:val="00D833DA"/>
    <w:rsid w:val="00D8344D"/>
    <w:rsid w:val="00D84ECC"/>
    <w:rsid w:val="00D84F78"/>
    <w:rsid w:val="00D8586B"/>
    <w:rsid w:val="00D8635A"/>
    <w:rsid w:val="00D86C4B"/>
    <w:rsid w:val="00D86CA3"/>
    <w:rsid w:val="00D86E87"/>
    <w:rsid w:val="00D86F8D"/>
    <w:rsid w:val="00D871CE"/>
    <w:rsid w:val="00D8752B"/>
    <w:rsid w:val="00D900C7"/>
    <w:rsid w:val="00D9050F"/>
    <w:rsid w:val="00D9087E"/>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00"/>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2148"/>
    <w:rsid w:val="00DB2D38"/>
    <w:rsid w:val="00DB377D"/>
    <w:rsid w:val="00DB395C"/>
    <w:rsid w:val="00DB657D"/>
    <w:rsid w:val="00DB6D20"/>
    <w:rsid w:val="00DB6F4A"/>
    <w:rsid w:val="00DB7D85"/>
    <w:rsid w:val="00DC04F5"/>
    <w:rsid w:val="00DC06BA"/>
    <w:rsid w:val="00DC0E2E"/>
    <w:rsid w:val="00DC1E51"/>
    <w:rsid w:val="00DC2694"/>
    <w:rsid w:val="00DC29FD"/>
    <w:rsid w:val="00DC2D36"/>
    <w:rsid w:val="00DC2F4A"/>
    <w:rsid w:val="00DC31FC"/>
    <w:rsid w:val="00DC320D"/>
    <w:rsid w:val="00DC53EF"/>
    <w:rsid w:val="00DC5912"/>
    <w:rsid w:val="00DC59FD"/>
    <w:rsid w:val="00DC6206"/>
    <w:rsid w:val="00DC6A99"/>
    <w:rsid w:val="00DC71AC"/>
    <w:rsid w:val="00DD0083"/>
    <w:rsid w:val="00DD2747"/>
    <w:rsid w:val="00DD33CE"/>
    <w:rsid w:val="00DD387B"/>
    <w:rsid w:val="00DD3CD1"/>
    <w:rsid w:val="00DD4DA7"/>
    <w:rsid w:val="00DD68C9"/>
    <w:rsid w:val="00DD76F7"/>
    <w:rsid w:val="00DE0A5F"/>
    <w:rsid w:val="00DE0ADB"/>
    <w:rsid w:val="00DE0C77"/>
    <w:rsid w:val="00DE0FB3"/>
    <w:rsid w:val="00DE2773"/>
    <w:rsid w:val="00DE2B59"/>
    <w:rsid w:val="00DE2CF5"/>
    <w:rsid w:val="00DE2FB0"/>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889"/>
    <w:rsid w:val="00DE7963"/>
    <w:rsid w:val="00DE7C3A"/>
    <w:rsid w:val="00DE7E77"/>
    <w:rsid w:val="00DF03B8"/>
    <w:rsid w:val="00DF0879"/>
    <w:rsid w:val="00DF0B6E"/>
    <w:rsid w:val="00DF0CCF"/>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195"/>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5EC6"/>
    <w:rsid w:val="00E16203"/>
    <w:rsid w:val="00E16C04"/>
    <w:rsid w:val="00E16CDE"/>
    <w:rsid w:val="00E17CBA"/>
    <w:rsid w:val="00E17FA2"/>
    <w:rsid w:val="00E20617"/>
    <w:rsid w:val="00E208D8"/>
    <w:rsid w:val="00E20C90"/>
    <w:rsid w:val="00E20FA6"/>
    <w:rsid w:val="00E21170"/>
    <w:rsid w:val="00E21870"/>
    <w:rsid w:val="00E21FA6"/>
    <w:rsid w:val="00E22330"/>
    <w:rsid w:val="00E23412"/>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0CF5"/>
    <w:rsid w:val="00E41A8A"/>
    <w:rsid w:val="00E41C2B"/>
    <w:rsid w:val="00E42D9E"/>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0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1C94"/>
    <w:rsid w:val="00E62E17"/>
    <w:rsid w:val="00E6357A"/>
    <w:rsid w:val="00E6362F"/>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CE9"/>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3F2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86B"/>
    <w:rsid w:val="00E93FFE"/>
    <w:rsid w:val="00E94F8A"/>
    <w:rsid w:val="00E954B7"/>
    <w:rsid w:val="00E95767"/>
    <w:rsid w:val="00E95CCB"/>
    <w:rsid w:val="00E95F79"/>
    <w:rsid w:val="00E964FD"/>
    <w:rsid w:val="00E96D72"/>
    <w:rsid w:val="00E9781C"/>
    <w:rsid w:val="00EA061E"/>
    <w:rsid w:val="00EA1C04"/>
    <w:rsid w:val="00EA21AA"/>
    <w:rsid w:val="00EA21FC"/>
    <w:rsid w:val="00EA2280"/>
    <w:rsid w:val="00EA2366"/>
    <w:rsid w:val="00EA2558"/>
    <w:rsid w:val="00EA32D7"/>
    <w:rsid w:val="00EA35EF"/>
    <w:rsid w:val="00EA3808"/>
    <w:rsid w:val="00EA3A32"/>
    <w:rsid w:val="00EA4C81"/>
    <w:rsid w:val="00EA54B8"/>
    <w:rsid w:val="00EA58E4"/>
    <w:rsid w:val="00EA6717"/>
    <w:rsid w:val="00EA6A15"/>
    <w:rsid w:val="00EA6CFA"/>
    <w:rsid w:val="00EA702B"/>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191"/>
    <w:rsid w:val="00EB3405"/>
    <w:rsid w:val="00EB343D"/>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224"/>
    <w:rsid w:val="00EC7E5B"/>
    <w:rsid w:val="00EC7F6D"/>
    <w:rsid w:val="00ED1006"/>
    <w:rsid w:val="00ED189C"/>
    <w:rsid w:val="00ED1A7E"/>
    <w:rsid w:val="00ED25A7"/>
    <w:rsid w:val="00ED2942"/>
    <w:rsid w:val="00ED322F"/>
    <w:rsid w:val="00ED33DD"/>
    <w:rsid w:val="00ED3BAA"/>
    <w:rsid w:val="00ED445E"/>
    <w:rsid w:val="00ED4875"/>
    <w:rsid w:val="00ED4FCD"/>
    <w:rsid w:val="00ED519F"/>
    <w:rsid w:val="00ED5581"/>
    <w:rsid w:val="00ED5798"/>
    <w:rsid w:val="00ED5C19"/>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130"/>
    <w:rsid w:val="00EE7E1B"/>
    <w:rsid w:val="00EF016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67F"/>
    <w:rsid w:val="00F00EAC"/>
    <w:rsid w:val="00F01277"/>
    <w:rsid w:val="00F01337"/>
    <w:rsid w:val="00F01D43"/>
    <w:rsid w:val="00F03341"/>
    <w:rsid w:val="00F051DF"/>
    <w:rsid w:val="00F0523B"/>
    <w:rsid w:val="00F0528D"/>
    <w:rsid w:val="00F0544F"/>
    <w:rsid w:val="00F05821"/>
    <w:rsid w:val="00F06C67"/>
    <w:rsid w:val="00F06DFD"/>
    <w:rsid w:val="00F06E27"/>
    <w:rsid w:val="00F071D1"/>
    <w:rsid w:val="00F07533"/>
    <w:rsid w:val="00F07A7E"/>
    <w:rsid w:val="00F10020"/>
    <w:rsid w:val="00F10629"/>
    <w:rsid w:val="00F10FF9"/>
    <w:rsid w:val="00F113D1"/>
    <w:rsid w:val="00F11764"/>
    <w:rsid w:val="00F11A86"/>
    <w:rsid w:val="00F12187"/>
    <w:rsid w:val="00F122A5"/>
    <w:rsid w:val="00F12611"/>
    <w:rsid w:val="00F13079"/>
    <w:rsid w:val="00F13998"/>
    <w:rsid w:val="00F13E1E"/>
    <w:rsid w:val="00F142C2"/>
    <w:rsid w:val="00F144F5"/>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15A"/>
    <w:rsid w:val="00F3271A"/>
    <w:rsid w:val="00F3296E"/>
    <w:rsid w:val="00F32C7C"/>
    <w:rsid w:val="00F32FBD"/>
    <w:rsid w:val="00F33488"/>
    <w:rsid w:val="00F33BA6"/>
    <w:rsid w:val="00F33E7C"/>
    <w:rsid w:val="00F35337"/>
    <w:rsid w:val="00F353EE"/>
    <w:rsid w:val="00F35B9A"/>
    <w:rsid w:val="00F366E9"/>
    <w:rsid w:val="00F36AAC"/>
    <w:rsid w:val="00F36E94"/>
    <w:rsid w:val="00F37B56"/>
    <w:rsid w:val="00F4031F"/>
    <w:rsid w:val="00F40443"/>
    <w:rsid w:val="00F40F0C"/>
    <w:rsid w:val="00F40F9D"/>
    <w:rsid w:val="00F412FF"/>
    <w:rsid w:val="00F41807"/>
    <w:rsid w:val="00F4391D"/>
    <w:rsid w:val="00F45158"/>
    <w:rsid w:val="00F451FD"/>
    <w:rsid w:val="00F45271"/>
    <w:rsid w:val="00F4602F"/>
    <w:rsid w:val="00F46EA3"/>
    <w:rsid w:val="00F47196"/>
    <w:rsid w:val="00F47517"/>
    <w:rsid w:val="00F4766C"/>
    <w:rsid w:val="00F47CBF"/>
    <w:rsid w:val="00F50357"/>
    <w:rsid w:val="00F50373"/>
    <w:rsid w:val="00F507AF"/>
    <w:rsid w:val="00F507D1"/>
    <w:rsid w:val="00F51284"/>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11E"/>
    <w:rsid w:val="00F8456C"/>
    <w:rsid w:val="00F848FD"/>
    <w:rsid w:val="00F84BE7"/>
    <w:rsid w:val="00F8598D"/>
    <w:rsid w:val="00F859D8"/>
    <w:rsid w:val="00F85E29"/>
    <w:rsid w:val="00F85E8B"/>
    <w:rsid w:val="00F8655B"/>
    <w:rsid w:val="00F86701"/>
    <w:rsid w:val="00F868F5"/>
    <w:rsid w:val="00F86A2D"/>
    <w:rsid w:val="00F86A6C"/>
    <w:rsid w:val="00F87D78"/>
    <w:rsid w:val="00F87DD1"/>
    <w:rsid w:val="00F87F60"/>
    <w:rsid w:val="00F904CB"/>
    <w:rsid w:val="00F9056A"/>
    <w:rsid w:val="00F90F8D"/>
    <w:rsid w:val="00F913DF"/>
    <w:rsid w:val="00F9145C"/>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29F"/>
    <w:rsid w:val="00F96985"/>
    <w:rsid w:val="00F97838"/>
    <w:rsid w:val="00FA0004"/>
    <w:rsid w:val="00FA06D8"/>
    <w:rsid w:val="00FA1116"/>
    <w:rsid w:val="00FA197F"/>
    <w:rsid w:val="00FA1D2C"/>
    <w:rsid w:val="00FA21E9"/>
    <w:rsid w:val="00FA2BB3"/>
    <w:rsid w:val="00FA2E6D"/>
    <w:rsid w:val="00FA3962"/>
    <w:rsid w:val="00FA4365"/>
    <w:rsid w:val="00FA44E6"/>
    <w:rsid w:val="00FA4EB8"/>
    <w:rsid w:val="00FA5990"/>
    <w:rsid w:val="00FA59AB"/>
    <w:rsid w:val="00FA59C1"/>
    <w:rsid w:val="00FA5B3B"/>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2E65"/>
    <w:rsid w:val="00FC340D"/>
    <w:rsid w:val="00FC490A"/>
    <w:rsid w:val="00FC53AB"/>
    <w:rsid w:val="00FC5BCF"/>
    <w:rsid w:val="00FC5C41"/>
    <w:rsid w:val="00FC65A5"/>
    <w:rsid w:val="00FC6B0B"/>
    <w:rsid w:val="00FC6F9A"/>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1FEB"/>
    <w:rsid w:val="00FE202B"/>
    <w:rsid w:val="00FE2365"/>
    <w:rsid w:val="00FE2FE4"/>
    <w:rsid w:val="00FE3137"/>
    <w:rsid w:val="00FE3359"/>
    <w:rsid w:val="00FE3380"/>
    <w:rsid w:val="00FE3669"/>
    <w:rsid w:val="00FE4BF2"/>
    <w:rsid w:val="00FE4C7B"/>
    <w:rsid w:val="00FE551E"/>
    <w:rsid w:val="00FE6786"/>
    <w:rsid w:val="00FE7336"/>
    <w:rsid w:val="00FE787C"/>
    <w:rsid w:val="00FF0A82"/>
    <w:rsid w:val="00FF1C1A"/>
    <w:rsid w:val="00FF28D2"/>
    <w:rsid w:val="00FF2D42"/>
    <w:rsid w:val="00FF33BC"/>
    <w:rsid w:val="00FF40D2"/>
    <w:rsid w:val="00FF4255"/>
    <w:rsid w:val="00FF45A5"/>
    <w:rsid w:val="00FF5C91"/>
    <w:rsid w:val="00FF6134"/>
    <w:rsid w:val="00FF676B"/>
    <w:rsid w:val="00FF685D"/>
    <w:rsid w:val="00FF704A"/>
    <w:rsid w:val="00FF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C71"/>
    <w:rPr>
      <w:rFonts w:ascii="Times New Roman" w:hAnsi="Times New Roman"/>
      <w:sz w:val="24"/>
      <w:szCs w:val="24"/>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pPr>
    <w:rPr>
      <w:sz w:val="18"/>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eastAsia="Malgun Gothic"/>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eastAsia="SimSu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uiPriority w:val="99"/>
    <w:qFormat/>
    <w:rsid w:val="00202E55"/>
    <w:pPr>
      <w:numPr>
        <w:numId w:val="12"/>
      </w:numPr>
      <w:spacing w:before="60"/>
    </w:pPr>
    <w:rPr>
      <w:rFonts w:eastAsia="MS Mincho"/>
      <w:b/>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spacing w:after="180"/>
      <w:ind w:left="1361" w:hanging="397"/>
      <w:contextualSpacing/>
    </w:pPr>
    <w:rPr>
      <w:rFonts w:eastAsia="DengXian"/>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spacing w:before="100" w:beforeAutospacing="1" w:after="100" w:afterAutospacing="1"/>
    </w:pPr>
    <w:rPr>
      <w:lang w:val="en-CA"/>
    </w:rPr>
  </w:style>
  <w:style w:type="paragraph" w:customStyle="1" w:styleId="paragraph">
    <w:name w:val="paragraph"/>
    <w:basedOn w:val="Normal"/>
    <w:rsid w:val="007F4F4C"/>
    <w:pPr>
      <w:spacing w:before="100" w:beforeAutospacing="1" w:after="100" w:afterAutospacing="1"/>
    </w:pPr>
    <w:rPr>
      <w:lang w:val="en-CA"/>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spacing w:before="100" w:beforeAutospacing="1" w:after="100" w:afterAutospacing="1"/>
    </w:pPr>
    <w:rPr>
      <w:lang w:val="en-CA"/>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0645E"/>
    <w:rPr>
      <w:rFonts w:ascii="Arial" w:hAnsi="Arial" w:cs="Arial"/>
      <w:b/>
      <w:bCs/>
      <w:noProof/>
      <w:sz w:val="18"/>
      <w:szCs w:val="18"/>
      <w:lang w:eastAsia="zh-CN"/>
    </w:rPr>
  </w:style>
  <w:style w:type="paragraph" w:customStyle="1" w:styleId="CRCoverPage">
    <w:name w:val="CR Cover Page"/>
    <w:link w:val="CRCoverPageZchn"/>
    <w:qFormat/>
    <w:rsid w:val="008B7096"/>
    <w:pPr>
      <w:spacing w:after="120"/>
    </w:pPr>
    <w:rPr>
      <w:rFonts w:ascii="Arial" w:eastAsia="MS Mincho" w:hAnsi="Arial"/>
      <w:lang w:val="en-GB"/>
    </w:rPr>
  </w:style>
  <w:style w:type="character" w:customStyle="1" w:styleId="CRCoverPageZchn">
    <w:name w:val="CR Cover Page Zchn"/>
    <w:link w:val="CRCoverPage"/>
    <w:qFormat/>
    <w:rsid w:val="008B7096"/>
    <w:rPr>
      <w:rFonts w:ascii="Arial" w:eastAsia="MS Mincho" w:hAnsi="Arial"/>
      <w:lang w:val="en-GB"/>
    </w:rPr>
  </w:style>
  <w:style w:type="paragraph" w:customStyle="1" w:styleId="xmsonormal">
    <w:name w:val="x_msonormal"/>
    <w:basedOn w:val="Normal"/>
    <w:rsid w:val="00A159A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70154280">
      <w:bodyDiv w:val="1"/>
      <w:marLeft w:val="0"/>
      <w:marRight w:val="0"/>
      <w:marTop w:val="0"/>
      <w:marBottom w:val="0"/>
      <w:divBdr>
        <w:top w:val="none" w:sz="0" w:space="0" w:color="auto"/>
        <w:left w:val="none" w:sz="0" w:space="0" w:color="auto"/>
        <w:bottom w:val="none" w:sz="0" w:space="0" w:color="auto"/>
        <w:right w:val="none" w:sz="0" w:space="0" w:color="auto"/>
      </w:divBdr>
    </w:div>
    <w:div w:id="71897519">
      <w:bodyDiv w:val="1"/>
      <w:marLeft w:val="0"/>
      <w:marRight w:val="0"/>
      <w:marTop w:val="0"/>
      <w:marBottom w:val="0"/>
      <w:divBdr>
        <w:top w:val="none" w:sz="0" w:space="0" w:color="auto"/>
        <w:left w:val="none" w:sz="0" w:space="0" w:color="auto"/>
        <w:bottom w:val="none" w:sz="0" w:space="0" w:color="auto"/>
        <w:right w:val="none" w:sz="0" w:space="0" w:color="auto"/>
      </w:divBdr>
    </w:div>
    <w:div w:id="104930605">
      <w:bodyDiv w:val="1"/>
      <w:marLeft w:val="0"/>
      <w:marRight w:val="0"/>
      <w:marTop w:val="0"/>
      <w:marBottom w:val="0"/>
      <w:divBdr>
        <w:top w:val="none" w:sz="0" w:space="0" w:color="auto"/>
        <w:left w:val="none" w:sz="0" w:space="0" w:color="auto"/>
        <w:bottom w:val="none" w:sz="0" w:space="0" w:color="auto"/>
        <w:right w:val="none" w:sz="0" w:space="0" w:color="auto"/>
      </w:divBdr>
    </w:div>
    <w:div w:id="159010704">
      <w:bodyDiv w:val="1"/>
      <w:marLeft w:val="0"/>
      <w:marRight w:val="0"/>
      <w:marTop w:val="0"/>
      <w:marBottom w:val="0"/>
      <w:divBdr>
        <w:top w:val="none" w:sz="0" w:space="0" w:color="auto"/>
        <w:left w:val="none" w:sz="0" w:space="0" w:color="auto"/>
        <w:bottom w:val="none" w:sz="0" w:space="0" w:color="auto"/>
        <w:right w:val="none" w:sz="0" w:space="0" w:color="auto"/>
      </w:divBdr>
    </w:div>
    <w:div w:id="166292646">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678626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6135200">
      <w:bodyDiv w:val="1"/>
      <w:marLeft w:val="0"/>
      <w:marRight w:val="0"/>
      <w:marTop w:val="0"/>
      <w:marBottom w:val="0"/>
      <w:divBdr>
        <w:top w:val="none" w:sz="0" w:space="0" w:color="auto"/>
        <w:left w:val="none" w:sz="0" w:space="0" w:color="auto"/>
        <w:bottom w:val="none" w:sz="0" w:space="0" w:color="auto"/>
        <w:right w:val="none" w:sz="0" w:space="0" w:color="auto"/>
      </w:divBdr>
    </w:div>
    <w:div w:id="354812169">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1460713">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489714064">
      <w:bodyDiv w:val="1"/>
      <w:marLeft w:val="0"/>
      <w:marRight w:val="0"/>
      <w:marTop w:val="0"/>
      <w:marBottom w:val="0"/>
      <w:divBdr>
        <w:top w:val="none" w:sz="0" w:space="0" w:color="auto"/>
        <w:left w:val="none" w:sz="0" w:space="0" w:color="auto"/>
        <w:bottom w:val="none" w:sz="0" w:space="0" w:color="auto"/>
        <w:right w:val="none" w:sz="0" w:space="0" w:color="auto"/>
      </w:divBdr>
    </w:div>
    <w:div w:id="50371401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04491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20694376">
      <w:bodyDiv w:val="1"/>
      <w:marLeft w:val="0"/>
      <w:marRight w:val="0"/>
      <w:marTop w:val="0"/>
      <w:marBottom w:val="0"/>
      <w:divBdr>
        <w:top w:val="none" w:sz="0" w:space="0" w:color="auto"/>
        <w:left w:val="none" w:sz="0" w:space="0" w:color="auto"/>
        <w:bottom w:val="none" w:sz="0" w:space="0" w:color="auto"/>
        <w:right w:val="none" w:sz="0" w:space="0" w:color="auto"/>
      </w:divBdr>
    </w:div>
    <w:div w:id="634524096">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34283015">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3744381">
      <w:bodyDiv w:val="1"/>
      <w:marLeft w:val="0"/>
      <w:marRight w:val="0"/>
      <w:marTop w:val="0"/>
      <w:marBottom w:val="0"/>
      <w:divBdr>
        <w:top w:val="none" w:sz="0" w:space="0" w:color="auto"/>
        <w:left w:val="none" w:sz="0" w:space="0" w:color="auto"/>
        <w:bottom w:val="none" w:sz="0" w:space="0" w:color="auto"/>
        <w:right w:val="none" w:sz="0" w:space="0" w:color="auto"/>
      </w:divBdr>
    </w:div>
    <w:div w:id="825439700">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8751335">
      <w:bodyDiv w:val="1"/>
      <w:marLeft w:val="0"/>
      <w:marRight w:val="0"/>
      <w:marTop w:val="0"/>
      <w:marBottom w:val="0"/>
      <w:divBdr>
        <w:top w:val="none" w:sz="0" w:space="0" w:color="auto"/>
        <w:left w:val="none" w:sz="0" w:space="0" w:color="auto"/>
        <w:bottom w:val="none" w:sz="0" w:space="0" w:color="auto"/>
        <w:right w:val="none" w:sz="0" w:space="0" w:color="auto"/>
      </w:divBdr>
    </w:div>
    <w:div w:id="94450824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3170840">
      <w:bodyDiv w:val="1"/>
      <w:marLeft w:val="0"/>
      <w:marRight w:val="0"/>
      <w:marTop w:val="0"/>
      <w:marBottom w:val="0"/>
      <w:divBdr>
        <w:top w:val="none" w:sz="0" w:space="0" w:color="auto"/>
        <w:left w:val="none" w:sz="0" w:space="0" w:color="auto"/>
        <w:bottom w:val="none" w:sz="0" w:space="0" w:color="auto"/>
        <w:right w:val="none" w:sz="0" w:space="0" w:color="auto"/>
      </w:divBdr>
    </w:div>
    <w:div w:id="967664690">
      <w:bodyDiv w:val="1"/>
      <w:marLeft w:val="0"/>
      <w:marRight w:val="0"/>
      <w:marTop w:val="0"/>
      <w:marBottom w:val="0"/>
      <w:divBdr>
        <w:top w:val="none" w:sz="0" w:space="0" w:color="auto"/>
        <w:left w:val="none" w:sz="0" w:space="0" w:color="auto"/>
        <w:bottom w:val="none" w:sz="0" w:space="0" w:color="auto"/>
        <w:right w:val="none" w:sz="0" w:space="0" w:color="auto"/>
      </w:divBdr>
    </w:div>
    <w:div w:id="993486913">
      <w:bodyDiv w:val="1"/>
      <w:marLeft w:val="0"/>
      <w:marRight w:val="0"/>
      <w:marTop w:val="0"/>
      <w:marBottom w:val="0"/>
      <w:divBdr>
        <w:top w:val="none" w:sz="0" w:space="0" w:color="auto"/>
        <w:left w:val="none" w:sz="0" w:space="0" w:color="auto"/>
        <w:bottom w:val="none" w:sz="0" w:space="0" w:color="auto"/>
        <w:right w:val="none" w:sz="0" w:space="0" w:color="auto"/>
      </w:divBdr>
    </w:div>
    <w:div w:id="1001205010">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58956073">
      <w:bodyDiv w:val="1"/>
      <w:marLeft w:val="0"/>
      <w:marRight w:val="0"/>
      <w:marTop w:val="0"/>
      <w:marBottom w:val="0"/>
      <w:divBdr>
        <w:top w:val="none" w:sz="0" w:space="0" w:color="auto"/>
        <w:left w:val="none" w:sz="0" w:space="0" w:color="auto"/>
        <w:bottom w:val="none" w:sz="0" w:space="0" w:color="auto"/>
        <w:right w:val="none" w:sz="0" w:space="0" w:color="auto"/>
      </w:divBdr>
    </w:div>
    <w:div w:id="1160970640">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784629">
      <w:bodyDiv w:val="1"/>
      <w:marLeft w:val="0"/>
      <w:marRight w:val="0"/>
      <w:marTop w:val="0"/>
      <w:marBottom w:val="0"/>
      <w:divBdr>
        <w:top w:val="none" w:sz="0" w:space="0" w:color="auto"/>
        <w:left w:val="none" w:sz="0" w:space="0" w:color="auto"/>
        <w:bottom w:val="none" w:sz="0" w:space="0" w:color="auto"/>
        <w:right w:val="none" w:sz="0" w:space="0" w:color="auto"/>
      </w:divBdr>
    </w:div>
    <w:div w:id="118593947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295284974">
      <w:bodyDiv w:val="1"/>
      <w:marLeft w:val="0"/>
      <w:marRight w:val="0"/>
      <w:marTop w:val="0"/>
      <w:marBottom w:val="0"/>
      <w:divBdr>
        <w:top w:val="none" w:sz="0" w:space="0" w:color="auto"/>
        <w:left w:val="none" w:sz="0" w:space="0" w:color="auto"/>
        <w:bottom w:val="none" w:sz="0" w:space="0" w:color="auto"/>
        <w:right w:val="none" w:sz="0" w:space="0" w:color="auto"/>
      </w:divBdr>
    </w:div>
    <w:div w:id="1308435851">
      <w:bodyDiv w:val="1"/>
      <w:marLeft w:val="0"/>
      <w:marRight w:val="0"/>
      <w:marTop w:val="0"/>
      <w:marBottom w:val="0"/>
      <w:divBdr>
        <w:top w:val="none" w:sz="0" w:space="0" w:color="auto"/>
        <w:left w:val="none" w:sz="0" w:space="0" w:color="auto"/>
        <w:bottom w:val="none" w:sz="0" w:space="0" w:color="auto"/>
        <w:right w:val="none" w:sz="0" w:space="0" w:color="auto"/>
      </w:divBdr>
    </w:div>
    <w:div w:id="1318387994">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0976941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8225431">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77977860">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626816440">
      <w:bodyDiv w:val="1"/>
      <w:marLeft w:val="0"/>
      <w:marRight w:val="0"/>
      <w:marTop w:val="0"/>
      <w:marBottom w:val="0"/>
      <w:divBdr>
        <w:top w:val="none" w:sz="0" w:space="0" w:color="auto"/>
        <w:left w:val="none" w:sz="0" w:space="0" w:color="auto"/>
        <w:bottom w:val="none" w:sz="0" w:space="0" w:color="auto"/>
        <w:right w:val="none" w:sz="0" w:space="0" w:color="auto"/>
      </w:divBdr>
    </w:div>
    <w:div w:id="1715352184">
      <w:bodyDiv w:val="1"/>
      <w:marLeft w:val="0"/>
      <w:marRight w:val="0"/>
      <w:marTop w:val="0"/>
      <w:marBottom w:val="0"/>
      <w:divBdr>
        <w:top w:val="none" w:sz="0" w:space="0" w:color="auto"/>
        <w:left w:val="none" w:sz="0" w:space="0" w:color="auto"/>
        <w:bottom w:val="none" w:sz="0" w:space="0" w:color="auto"/>
        <w:right w:val="none" w:sz="0" w:space="0" w:color="auto"/>
      </w:divBdr>
    </w:div>
    <w:div w:id="1756971504">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1847211601">
      <w:bodyDiv w:val="1"/>
      <w:marLeft w:val="0"/>
      <w:marRight w:val="0"/>
      <w:marTop w:val="0"/>
      <w:marBottom w:val="0"/>
      <w:divBdr>
        <w:top w:val="none" w:sz="0" w:space="0" w:color="auto"/>
        <w:left w:val="none" w:sz="0" w:space="0" w:color="auto"/>
        <w:bottom w:val="none" w:sz="0" w:space="0" w:color="auto"/>
        <w:right w:val="none" w:sz="0" w:space="0" w:color="auto"/>
      </w:divBdr>
    </w:div>
    <w:div w:id="1885672982">
      <w:bodyDiv w:val="1"/>
      <w:marLeft w:val="0"/>
      <w:marRight w:val="0"/>
      <w:marTop w:val="0"/>
      <w:marBottom w:val="0"/>
      <w:divBdr>
        <w:top w:val="none" w:sz="0" w:space="0" w:color="auto"/>
        <w:left w:val="none" w:sz="0" w:space="0" w:color="auto"/>
        <w:bottom w:val="none" w:sz="0" w:space="0" w:color="auto"/>
        <w:right w:val="none" w:sz="0" w:space="0" w:color="auto"/>
      </w:divBdr>
    </w:div>
    <w:div w:id="2018921431">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5932DDE2-E122-431B-82FE-E106A4A441C7}">
  <ds:schemaRefs>
    <ds:schemaRef ds:uri="http://www.w3.org/XML/1998/namespace"/>
    <ds:schemaRef ds:uri="http://purl.org/dc/terms/"/>
    <ds:schemaRef ds:uri="http://purl.org/dc/dcmitype/"/>
    <ds:schemaRef ds:uri="http://purl.org/dc/elements/1.1/"/>
    <ds:schemaRef ds:uri="http://schemas.microsoft.com/sharepoint/v4"/>
    <ds:schemaRef ds:uri="http://schemas.microsoft.com/office/infopath/2007/PartnerControls"/>
    <ds:schemaRef ds:uri="23a22248-acb0-4303-bd1b-c36b2527d0a2"/>
    <ds:schemaRef ds:uri="http://schemas.microsoft.com/office/2006/documentManagement/types"/>
    <ds:schemaRef ds:uri="http://schemas.openxmlformats.org/package/2006/metadata/core-properties"/>
    <ds:schemaRef ds:uri="e32f50e1-6846-4d7d-ad60-ccd6877e6c5e"/>
    <ds:schemaRef ds:uri="5a888943-97ca-4c93-b605-714bb5e9e285"/>
    <ds:schemaRef ds:uri="http://schemas.microsoft.com/office/2006/metadata/properties"/>
  </ds:schemaRefs>
</ds:datastoreItem>
</file>

<file path=customXml/itemProps4.xml><?xml version="1.0" encoding="utf-8"?>
<ds:datastoreItem xmlns:ds="http://schemas.openxmlformats.org/officeDocument/2006/customXml" ds:itemID="{03A7144C-7AFA-4476-869A-52D47E430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9919</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RAN2#129</cp:lastModifiedBy>
  <cp:revision>2</cp:revision>
  <cp:lastPrinted>2016-11-04T21:26:00Z</cp:lastPrinted>
  <dcterms:created xsi:type="dcterms:W3CDTF">2025-03-28T03:35:00Z</dcterms:created>
  <dcterms:modified xsi:type="dcterms:W3CDTF">2025-03-28T03:35:00Z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2024-08-07T11:17:23Z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4b7c13ad-a1fe-46bc-9991-08a7dea173dc</vt:lpwstr>
  </property>
  <property fmtid="{D5CDD505-2E9C-101B-9397-08002B2CF9AE}" pid="25" name="MSIP_Label_4d2f777e-4347-4fc6-823a-b44ab313546a_ContentBits">
    <vt:lpwstr>0</vt:lpwstr>
  </property>
</Properties>
</file>